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0B" w:rsidRDefault="004F040B" w:rsidP="004F040B">
      <w:pPr>
        <w:jc w:val="center"/>
        <w:rPr>
          <w:rFonts w:ascii="Arial" w:hAnsi="Arial" w:cs="Arial"/>
          <w:b/>
          <w:sz w:val="32"/>
        </w:rPr>
      </w:pPr>
      <w:r w:rsidRPr="004F040B">
        <w:rPr>
          <w:rFonts w:ascii="Arial" w:hAnsi="Arial" w:cs="Arial"/>
          <w:b/>
          <w:sz w:val="32"/>
        </w:rPr>
        <w:t xml:space="preserve">SPECYFIKACJA TECHNICZNA </w:t>
      </w:r>
    </w:p>
    <w:p w:rsidR="004F040B" w:rsidRDefault="004F040B" w:rsidP="004F040B">
      <w:pPr>
        <w:jc w:val="center"/>
        <w:rPr>
          <w:b/>
          <w:sz w:val="28"/>
          <w:szCs w:val="28"/>
        </w:rPr>
      </w:pPr>
      <w:r w:rsidRPr="004F040B">
        <w:rPr>
          <w:rFonts w:ascii="Arial" w:hAnsi="Arial" w:cs="Arial"/>
          <w:b/>
          <w:sz w:val="32"/>
        </w:rPr>
        <w:br/>
      </w:r>
      <w:r w:rsidR="00435FBA">
        <w:rPr>
          <w:b/>
          <w:sz w:val="28"/>
          <w:szCs w:val="28"/>
        </w:rPr>
        <w:t>Wykonanie wjazdu</w:t>
      </w:r>
      <w:r>
        <w:rPr>
          <w:b/>
          <w:sz w:val="28"/>
          <w:szCs w:val="28"/>
        </w:rPr>
        <w:t>, bramy wjazdowej i parkingu wewn</w:t>
      </w:r>
      <w:r>
        <w:rPr>
          <w:b/>
          <w:sz w:val="28"/>
          <w:szCs w:val="28"/>
        </w:rPr>
        <w:t>ę</w:t>
      </w:r>
      <w:r>
        <w:rPr>
          <w:b/>
          <w:sz w:val="28"/>
          <w:szCs w:val="28"/>
        </w:rPr>
        <w:t>trznego w Domu Pomocy Spo</w:t>
      </w:r>
      <w:r>
        <w:rPr>
          <w:b/>
          <w:sz w:val="28"/>
          <w:szCs w:val="28"/>
        </w:rPr>
        <w:t>ł</w:t>
      </w:r>
      <w:r>
        <w:rPr>
          <w:b/>
          <w:sz w:val="28"/>
          <w:szCs w:val="28"/>
        </w:rPr>
        <w:t>ecznej w Jedlance.</w:t>
      </w:r>
    </w:p>
    <w:p w:rsidR="00106179" w:rsidRPr="004F040B" w:rsidRDefault="00106179" w:rsidP="004F040B">
      <w:pPr>
        <w:jc w:val="center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2"/>
        <w:widowControl/>
        <w:spacing w:before="34" w:line="274" w:lineRule="exact"/>
        <w:jc w:val="left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ZAWARTOŚĆ OPRACOWANIA</w:t>
      </w:r>
    </w:p>
    <w:p w:rsidR="00106179" w:rsidRPr="004F040B" w:rsidRDefault="004F040B" w:rsidP="004F040B">
      <w:pPr>
        <w:pStyle w:val="Style19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OGÓLNA CHARAKTERYSTYKA</w:t>
      </w:r>
    </w:p>
    <w:p w:rsidR="00106179" w:rsidRPr="004F040B" w:rsidRDefault="004F040B" w:rsidP="004F040B">
      <w:pPr>
        <w:pStyle w:val="Style19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INFORMACJE O WARUNKACH REALIZACJI ROBÓT</w:t>
      </w:r>
    </w:p>
    <w:p w:rsidR="00106179" w:rsidRPr="004F040B" w:rsidRDefault="004F040B" w:rsidP="004F040B">
      <w:pPr>
        <w:pStyle w:val="Style19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OGÓLNA SPECYFIKACJA</w:t>
      </w:r>
    </w:p>
    <w:p w:rsidR="00106179" w:rsidRPr="004F040B" w:rsidRDefault="004F040B" w:rsidP="004F040B">
      <w:pPr>
        <w:pStyle w:val="Style19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SZCZEGÓŁ</w:t>
      </w:r>
      <w:r w:rsidR="00435FBA">
        <w:rPr>
          <w:rStyle w:val="FontStyle34"/>
          <w:rFonts w:ascii="Arial" w:hAnsi="Arial" w:cs="Arial"/>
        </w:rPr>
        <w:t xml:space="preserve">OWA </w:t>
      </w:r>
      <w:r w:rsidRPr="004F040B">
        <w:rPr>
          <w:rStyle w:val="FontStyle34"/>
          <w:rFonts w:ascii="Arial" w:hAnsi="Arial" w:cs="Arial"/>
        </w:rPr>
        <w:t>SPECYFIKACJA</w:t>
      </w:r>
      <w:r w:rsidR="00435FBA"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TECHNICZNA</w:t>
      </w:r>
      <w:r w:rsidR="00435FBA"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W ZAKRESIE</w:t>
      </w:r>
    </w:p>
    <w:p w:rsidR="00106179" w:rsidRPr="004F040B" w:rsidRDefault="004F040B">
      <w:pPr>
        <w:pStyle w:val="Style20"/>
        <w:widowControl/>
        <w:spacing w:line="274" w:lineRule="exact"/>
        <w:ind w:left="739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POSZCZGÓLNYCH ROBÓT BUDOWLANYCH</w:t>
      </w:r>
    </w:p>
    <w:p w:rsidR="00106179" w:rsidRPr="004F040B" w:rsidRDefault="004F040B" w:rsidP="004F040B">
      <w:pPr>
        <w:pStyle w:val="Style19"/>
        <w:widowControl/>
        <w:numPr>
          <w:ilvl w:val="0"/>
          <w:numId w:val="2"/>
        </w:numPr>
        <w:tabs>
          <w:tab w:val="left" w:pos="734"/>
        </w:tabs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UWAGI KOŃCOWE</w:t>
      </w:r>
    </w:p>
    <w:p w:rsidR="00106179" w:rsidRPr="004F040B" w:rsidRDefault="00106179">
      <w:pPr>
        <w:widowControl/>
        <w:rPr>
          <w:rFonts w:ascii="Arial" w:hAnsi="Arial" w:cs="Arial"/>
          <w:sz w:val="2"/>
          <w:szCs w:val="2"/>
        </w:rPr>
      </w:pPr>
    </w:p>
    <w:p w:rsidR="00106179" w:rsidRPr="004F040B" w:rsidRDefault="004F040B" w:rsidP="004F040B">
      <w:pPr>
        <w:pStyle w:val="Style21"/>
        <w:widowControl/>
        <w:numPr>
          <w:ilvl w:val="0"/>
          <w:numId w:val="3"/>
        </w:numPr>
        <w:tabs>
          <w:tab w:val="left" w:pos="370"/>
        </w:tabs>
        <w:spacing w:before="552" w:line="274" w:lineRule="exact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OGÓLNA CHARAKTERYSTYKA</w:t>
      </w:r>
    </w:p>
    <w:p w:rsidR="00106179" w:rsidRPr="004F040B" w:rsidRDefault="00435FBA" w:rsidP="00435FBA">
      <w:pPr>
        <w:pStyle w:val="Style20"/>
        <w:widowControl/>
        <w:spacing w:line="274" w:lineRule="exact"/>
        <w:ind w:left="442"/>
        <w:rPr>
          <w:rStyle w:val="FontStyle34"/>
          <w:rFonts w:ascii="Arial" w:hAnsi="Arial" w:cs="Arial"/>
        </w:rPr>
      </w:pPr>
      <w:r>
        <w:rPr>
          <w:rStyle w:val="FontStyle34"/>
          <w:rFonts w:ascii="Arial" w:hAnsi="Arial" w:cs="Arial"/>
        </w:rPr>
        <w:t xml:space="preserve">Obszar </w:t>
      </w:r>
      <w:r w:rsidR="004F040B" w:rsidRPr="004F040B">
        <w:rPr>
          <w:rStyle w:val="FontStyle34"/>
          <w:rFonts w:ascii="Arial" w:hAnsi="Arial" w:cs="Arial"/>
        </w:rPr>
        <w:t>będący</w:t>
      </w:r>
      <w:r>
        <w:rPr>
          <w:rStyle w:val="FontStyle34"/>
          <w:rFonts w:ascii="Arial" w:hAnsi="Arial" w:cs="Arial"/>
        </w:rPr>
        <w:t xml:space="preserve"> </w:t>
      </w:r>
      <w:r w:rsidR="004F040B" w:rsidRPr="004F040B">
        <w:rPr>
          <w:rStyle w:val="FontStyle34"/>
          <w:rFonts w:ascii="Arial" w:hAnsi="Arial" w:cs="Arial"/>
        </w:rPr>
        <w:t>przedmiotem</w:t>
      </w:r>
      <w:r>
        <w:rPr>
          <w:rStyle w:val="FontStyle34"/>
          <w:rFonts w:ascii="Arial" w:hAnsi="Arial" w:cs="Arial"/>
        </w:rPr>
        <w:t xml:space="preserve"> </w:t>
      </w:r>
      <w:r w:rsidR="004F040B" w:rsidRPr="004F040B">
        <w:rPr>
          <w:rStyle w:val="FontStyle34"/>
          <w:rFonts w:ascii="Arial" w:hAnsi="Arial" w:cs="Arial"/>
        </w:rPr>
        <w:t>inwestycji</w:t>
      </w:r>
      <w:r>
        <w:rPr>
          <w:rStyle w:val="FontStyle34"/>
          <w:rFonts w:ascii="Arial" w:hAnsi="Arial" w:cs="Arial"/>
        </w:rPr>
        <w:t xml:space="preserve"> </w:t>
      </w:r>
      <w:r w:rsidR="004F040B" w:rsidRPr="004F040B">
        <w:rPr>
          <w:rStyle w:val="FontStyle34"/>
          <w:rFonts w:ascii="Arial" w:hAnsi="Arial" w:cs="Arial"/>
        </w:rPr>
        <w:t>zlokalizowany</w:t>
      </w:r>
      <w:r>
        <w:rPr>
          <w:rStyle w:val="FontStyle34"/>
          <w:rFonts w:ascii="Arial" w:hAnsi="Arial" w:cs="Arial"/>
        </w:rPr>
        <w:t xml:space="preserve"> </w:t>
      </w:r>
      <w:r w:rsidR="004F040B" w:rsidRPr="004F040B">
        <w:rPr>
          <w:rStyle w:val="FontStyle34"/>
          <w:rFonts w:ascii="Arial" w:hAnsi="Arial" w:cs="Arial"/>
        </w:rPr>
        <w:t>jest</w:t>
      </w:r>
      <w:r>
        <w:rPr>
          <w:rStyle w:val="FontStyle34"/>
          <w:rFonts w:ascii="Arial" w:hAnsi="Arial" w:cs="Arial"/>
        </w:rPr>
        <w:t xml:space="preserve"> </w:t>
      </w:r>
      <w:bookmarkStart w:id="0" w:name="_GoBack"/>
      <w:bookmarkEnd w:id="0"/>
      <w:r w:rsidR="004F040B" w:rsidRPr="004F040B">
        <w:rPr>
          <w:rStyle w:val="FontStyle34"/>
          <w:rFonts w:ascii="Arial" w:hAnsi="Arial" w:cs="Arial"/>
        </w:rPr>
        <w:t>na terenie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miejscowości Jedlanka gmina Jedlińsk na części działek nr. 426/</w:t>
      </w:r>
      <w:r>
        <w:rPr>
          <w:rStyle w:val="FontStyle34"/>
          <w:rFonts w:ascii="Arial" w:hAnsi="Arial" w:cs="Arial"/>
        </w:rPr>
        <w:t>56</w:t>
      </w:r>
      <w:r w:rsidRPr="004F040B">
        <w:rPr>
          <w:rStyle w:val="FontStyle34"/>
          <w:rFonts w:ascii="Arial" w:hAnsi="Arial" w:cs="Arial"/>
        </w:rPr>
        <w:t>.</w:t>
      </w:r>
    </w:p>
    <w:p w:rsidR="00106179" w:rsidRPr="004F040B" w:rsidRDefault="004F040B">
      <w:pPr>
        <w:pStyle w:val="Style20"/>
        <w:widowControl/>
        <w:spacing w:line="274" w:lineRule="exact"/>
        <w:ind w:left="446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Na analizowanym obszarze istnieje ciąg pieszo - jezdny o nawierzchni z kostki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betonowej, który sąsiaduje z budynkami użyteczności publicznej i służy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użytkownikom DPS do komunikowania się miedzy w/w obiektami. Na pozostałym</w:t>
      </w:r>
    </w:p>
    <w:p w:rsidR="00106179" w:rsidRPr="004F040B" w:rsidRDefault="004F040B">
      <w:pPr>
        <w:pStyle w:val="Style20"/>
        <w:widowControl/>
        <w:spacing w:line="274" w:lineRule="exact"/>
        <w:ind w:left="43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terenie sąsiadującym z obszarem inwestycji występują drzewa i skupiska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roślinności wyższej (Park), jest to teren równinny, zróżnicowany wysokościowo.</w:t>
      </w:r>
    </w:p>
    <w:p w:rsidR="00106179" w:rsidRPr="004F040B" w:rsidRDefault="004F040B">
      <w:pPr>
        <w:pStyle w:val="Style20"/>
        <w:widowControl/>
        <w:spacing w:line="274" w:lineRule="exact"/>
        <w:ind w:left="43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 rejonie i na terenie inwestycji nie znajdują się zabytki kultury materialnej, jak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również obiekty przyrodnicze podlegające ochronie.</w:t>
      </w:r>
    </w:p>
    <w:p w:rsidR="00106179" w:rsidRPr="004F040B" w:rsidRDefault="004F040B">
      <w:pPr>
        <w:pStyle w:val="Style20"/>
        <w:widowControl/>
        <w:spacing w:line="274" w:lineRule="exact"/>
        <w:ind w:left="442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Głębokość przemarzania gruntu dla tego obszaru wynosi 100cm.</w:t>
      </w:r>
    </w:p>
    <w:p w:rsidR="00106179" w:rsidRPr="004F040B" w:rsidRDefault="004F040B" w:rsidP="004F040B">
      <w:pPr>
        <w:pStyle w:val="Style21"/>
        <w:widowControl/>
        <w:numPr>
          <w:ilvl w:val="0"/>
          <w:numId w:val="4"/>
        </w:numPr>
        <w:tabs>
          <w:tab w:val="left" w:pos="370"/>
        </w:tabs>
        <w:spacing w:before="264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INFORMACJE O WARUNKACH REALIZACJI ROBÓT</w:t>
      </w:r>
    </w:p>
    <w:p w:rsidR="00106179" w:rsidRPr="004F040B" w:rsidRDefault="004F040B">
      <w:pPr>
        <w:pStyle w:val="Style20"/>
        <w:widowControl/>
        <w:spacing w:line="274" w:lineRule="exact"/>
        <w:ind w:left="379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Na terenie obiektu jest dostęp do wszystkich niezbędnych sieci.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 trakcie powadzenia robót szczególną uwagę należy zwrócić na lokatorów DPS.</w:t>
      </w:r>
    </w:p>
    <w:p w:rsidR="00106179" w:rsidRPr="004F040B" w:rsidRDefault="004F040B">
      <w:pPr>
        <w:pStyle w:val="Style20"/>
        <w:widowControl/>
        <w:spacing w:line="274" w:lineRule="exact"/>
        <w:ind w:left="379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Podręczny magazyn może być umieszczony na terenie działki.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 ramach  urządzania  placu  budowy wykonawca  zobowiązany jest po</w:t>
      </w:r>
    </w:p>
    <w:p w:rsidR="00106179" w:rsidRPr="004F040B" w:rsidRDefault="004F040B">
      <w:pPr>
        <w:pStyle w:val="Style20"/>
        <w:widowControl/>
        <w:spacing w:line="274" w:lineRule="exact"/>
        <w:ind w:left="37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zakończeniu prac do likwidacji placu budowy i doprowadzenia terenu do stanu</w:t>
      </w:r>
    </w:p>
    <w:p w:rsidR="00106179" w:rsidRPr="004F040B" w:rsidRDefault="004F040B">
      <w:pPr>
        <w:pStyle w:val="Style20"/>
        <w:widowControl/>
        <w:spacing w:line="274" w:lineRule="exact"/>
        <w:ind w:left="374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pierwotnego.</w:t>
      </w:r>
    </w:p>
    <w:p w:rsidR="00106179" w:rsidRPr="004F040B" w:rsidRDefault="004F040B">
      <w:pPr>
        <w:pStyle w:val="Style20"/>
        <w:widowControl/>
        <w:spacing w:line="274" w:lineRule="exact"/>
        <w:ind w:left="374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Opracowany projekt zagospodarowania budowy wraz z harmonogramem robót musi być uzgodniony i zaakceptowany przez Użytkownika i Inwestora.</w:t>
      </w:r>
    </w:p>
    <w:p w:rsidR="00106179" w:rsidRPr="004F040B" w:rsidRDefault="004F040B" w:rsidP="004F040B">
      <w:pPr>
        <w:pStyle w:val="Style21"/>
        <w:widowControl/>
        <w:numPr>
          <w:ilvl w:val="0"/>
          <w:numId w:val="5"/>
        </w:numPr>
        <w:tabs>
          <w:tab w:val="left" w:pos="370"/>
        </w:tabs>
        <w:spacing w:before="274" w:line="274" w:lineRule="exact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OGÓLNA SPECYFIKACJA TECHNICZNA</w:t>
      </w:r>
    </w:p>
    <w:p w:rsidR="00106179" w:rsidRPr="004F040B" w:rsidRDefault="00106179">
      <w:pPr>
        <w:widowControl/>
        <w:rPr>
          <w:rFonts w:ascii="Arial" w:hAnsi="Arial" w:cs="Arial"/>
          <w:sz w:val="2"/>
          <w:szCs w:val="2"/>
        </w:rPr>
      </w:pPr>
    </w:p>
    <w:p w:rsidR="00106179" w:rsidRPr="004F040B" w:rsidRDefault="004F040B" w:rsidP="004F040B">
      <w:pPr>
        <w:pStyle w:val="Style19"/>
        <w:widowControl/>
        <w:numPr>
          <w:ilvl w:val="0"/>
          <w:numId w:val="6"/>
        </w:numPr>
        <w:tabs>
          <w:tab w:val="left" w:pos="782"/>
        </w:tabs>
        <w:spacing w:line="274" w:lineRule="exact"/>
        <w:ind w:left="3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Przedmiot ogólnej specyfikacji technicznej.</w:t>
      </w:r>
    </w:p>
    <w:p w:rsidR="00106179" w:rsidRPr="004F040B" w:rsidRDefault="004F040B">
      <w:pPr>
        <w:pStyle w:val="Style20"/>
        <w:widowControl/>
        <w:spacing w:line="274" w:lineRule="exact"/>
        <w:ind w:left="739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Budowa zjazdu z drogi gminnej na działkę nr 426/</w:t>
      </w:r>
      <w:r>
        <w:rPr>
          <w:rStyle w:val="FontStyle34"/>
          <w:rFonts w:ascii="Arial" w:hAnsi="Arial" w:cs="Arial"/>
        </w:rPr>
        <w:t>56</w:t>
      </w:r>
      <w:r w:rsidRPr="004F040B">
        <w:rPr>
          <w:rStyle w:val="FontStyle34"/>
          <w:rFonts w:ascii="Arial" w:hAnsi="Arial" w:cs="Arial"/>
        </w:rPr>
        <w:t xml:space="preserve"> w gminie Jedlińsk powiat Radomski</w:t>
      </w:r>
    </w:p>
    <w:p w:rsidR="00106179" w:rsidRPr="004F040B" w:rsidRDefault="004F040B" w:rsidP="004F040B">
      <w:pPr>
        <w:pStyle w:val="Style19"/>
        <w:widowControl/>
        <w:numPr>
          <w:ilvl w:val="0"/>
          <w:numId w:val="7"/>
        </w:numPr>
        <w:tabs>
          <w:tab w:val="left" w:pos="782"/>
        </w:tabs>
        <w:spacing w:line="274" w:lineRule="exact"/>
        <w:ind w:left="3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Zakres stosowania OST.</w:t>
      </w:r>
    </w:p>
    <w:p w:rsidR="00106179" w:rsidRPr="004F040B" w:rsidRDefault="004F040B">
      <w:pPr>
        <w:pStyle w:val="Style20"/>
        <w:widowControl/>
        <w:spacing w:line="274" w:lineRule="exact"/>
        <w:ind w:left="73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Ogólna specyfikacja techniczna stanowi obowiązującą podstawę opracowania szczegółowych specyfikacji technicznych (SST) stosowanych jako dokument przetargowy i kontraktowy przy zleceniu wymienionych robót.</w:t>
      </w:r>
    </w:p>
    <w:p w:rsidR="00106179" w:rsidRPr="004F040B" w:rsidRDefault="004F040B" w:rsidP="004F040B">
      <w:pPr>
        <w:pStyle w:val="Style19"/>
        <w:widowControl/>
        <w:numPr>
          <w:ilvl w:val="0"/>
          <w:numId w:val="8"/>
        </w:numPr>
        <w:tabs>
          <w:tab w:val="left" w:pos="782"/>
        </w:tabs>
        <w:spacing w:before="293"/>
        <w:ind w:left="3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Zakres robót objętych OST.</w:t>
      </w:r>
    </w:p>
    <w:p w:rsidR="00106179" w:rsidRPr="004F040B" w:rsidRDefault="00106179" w:rsidP="004F040B">
      <w:pPr>
        <w:pStyle w:val="Style19"/>
        <w:widowControl/>
        <w:numPr>
          <w:ilvl w:val="0"/>
          <w:numId w:val="8"/>
        </w:numPr>
        <w:tabs>
          <w:tab w:val="left" w:pos="782"/>
        </w:tabs>
        <w:spacing w:before="293"/>
        <w:ind w:left="370"/>
        <w:rPr>
          <w:rStyle w:val="FontStyle34"/>
          <w:rFonts w:ascii="Arial" w:hAnsi="Arial" w:cs="Arial"/>
        </w:rPr>
        <w:sectPr w:rsidR="00106179" w:rsidRPr="004F040B">
          <w:footerReference w:type="default" r:id="rId8"/>
          <w:pgSz w:w="11905" w:h="16837"/>
          <w:pgMar w:top="1416" w:right="1385" w:bottom="1440" w:left="1419" w:header="708" w:footer="708" w:gutter="0"/>
          <w:cols w:space="60"/>
          <w:noEndnote/>
        </w:sectPr>
      </w:pP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Ustalenia zawarte w niniejszej specyfikacji obejmują wymagania ogólne, wspólne dla robót objętych szczegółowymi specyfikacjami technicznymi, opracowanymi dla poszczególnych asortymentów robót.</w:t>
      </w:r>
    </w:p>
    <w:p w:rsidR="00106179" w:rsidRPr="004F040B" w:rsidRDefault="00106179">
      <w:pPr>
        <w:pStyle w:val="Style3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3"/>
        <w:widowControl/>
        <w:spacing w:before="34" w:line="274" w:lineRule="exact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3.4. Ogólne wymagania dotyczące robót.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robót jest odpowiedzialny za jakość ich wykonania oraz za ich zgodność z dokumentacją projektową.</w:t>
      </w:r>
    </w:p>
    <w:p w:rsidR="00106179" w:rsidRPr="004F040B" w:rsidRDefault="004F040B" w:rsidP="004F040B">
      <w:pPr>
        <w:pStyle w:val="Style19"/>
        <w:widowControl/>
        <w:numPr>
          <w:ilvl w:val="0"/>
          <w:numId w:val="9"/>
        </w:numPr>
        <w:tabs>
          <w:tab w:val="left" w:pos="874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Przekazanie terenu budowy.</w:t>
      </w:r>
    </w:p>
    <w:p w:rsidR="00106179" w:rsidRPr="004F040B" w:rsidRDefault="004F040B">
      <w:pPr>
        <w:pStyle w:val="Style20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Zamawiający w terminie określonym w dokumentach kontraktowych przekaże Wykonawcy plac budowy wraz ze wszystkimi uzgodnieniami prawnymi i administracyjnymi oraz dziennik budowy i SST.</w:t>
      </w:r>
    </w:p>
    <w:p w:rsidR="00106179" w:rsidRPr="004F040B" w:rsidRDefault="004F040B" w:rsidP="004F040B">
      <w:pPr>
        <w:pStyle w:val="Style19"/>
        <w:widowControl/>
        <w:numPr>
          <w:ilvl w:val="0"/>
          <w:numId w:val="10"/>
        </w:numPr>
        <w:tabs>
          <w:tab w:val="left" w:pos="874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Dokumentacja projektowa.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Dokumentacja projektowa będzie zawiera rysunki, obliczenia i dokumenty zgodne z wykazem podanym w szczególnych warunkach umowy.</w:t>
      </w:r>
    </w:p>
    <w:p w:rsidR="00106179" w:rsidRPr="004F040B" w:rsidRDefault="004F040B" w:rsidP="004F040B">
      <w:pPr>
        <w:pStyle w:val="Style19"/>
        <w:widowControl/>
        <w:numPr>
          <w:ilvl w:val="0"/>
          <w:numId w:val="11"/>
        </w:numPr>
        <w:tabs>
          <w:tab w:val="left" w:pos="874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Zgodność robót z dokumentacją projektową i SST.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Dokumentacja projektowa, SST oraz dodatkowe dokumenty przekazane Wykonawcy, stanowią część umowy, a wymagania wyszczególnione choćby w jednym z nich są obowiązujące dla Wykonawcy, tak jakby zawarte w całej dokumentacji.</w:t>
      </w:r>
    </w:p>
    <w:p w:rsidR="00106179" w:rsidRPr="004F040B" w:rsidRDefault="004F040B">
      <w:pPr>
        <w:pStyle w:val="Style18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 przypadku rozbieżności w ustaleniach poszczególnych dokumentów obowiązuje termin ich ważności wymieniony w warunkach umowy. Wykonawca nie może wykonywać błędów lub opuszczeń w dokumentach kontraktowych, a o ich wykryciu winien powiadomić Inspektora Nadzoru, który dokona odpowiednich zmian i poprawek.</w:t>
      </w:r>
    </w:p>
    <w:p w:rsidR="00106179" w:rsidRPr="004F040B" w:rsidRDefault="004F040B" w:rsidP="004F040B">
      <w:pPr>
        <w:pStyle w:val="Style19"/>
        <w:widowControl/>
        <w:numPr>
          <w:ilvl w:val="0"/>
          <w:numId w:val="12"/>
        </w:numPr>
        <w:tabs>
          <w:tab w:val="left" w:pos="874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Zabezpieczenie terenu budowy.</w:t>
      </w:r>
    </w:p>
    <w:p w:rsidR="00106179" w:rsidRPr="004F040B" w:rsidRDefault="004F040B">
      <w:pPr>
        <w:pStyle w:val="Style18"/>
        <w:widowControl/>
        <w:spacing w:line="274" w:lineRule="exact"/>
        <w:ind w:left="350"/>
        <w:jc w:val="both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jest zobowiązany do zabezpieczenia i utrzymania placu budowy w okresie realizacji kontraktu, aż do zakończenia i odbioru ostatecznego robót. Zabezpieczenie odbywa się przez: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3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Wybudowanie tymczasowego ogrodzenia,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3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Oznaczenia przejść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3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Oznakowania terenu budowy,</w:t>
      </w:r>
    </w:p>
    <w:p w:rsidR="00106179" w:rsidRPr="004F040B" w:rsidRDefault="004F040B">
      <w:pPr>
        <w:pStyle w:val="Style20"/>
        <w:widowControl/>
        <w:spacing w:line="283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Koszt zabezpieczenia terenu budowy nie podlega odrębnej zapłacie i przyjmuje się, że jest włączony w cenę umowną.</w:t>
      </w:r>
    </w:p>
    <w:p w:rsidR="00106179" w:rsidRPr="004F040B" w:rsidRDefault="004F040B" w:rsidP="004F040B">
      <w:pPr>
        <w:pStyle w:val="Style19"/>
        <w:widowControl/>
        <w:numPr>
          <w:ilvl w:val="0"/>
          <w:numId w:val="14"/>
        </w:numPr>
        <w:tabs>
          <w:tab w:val="left" w:pos="874"/>
        </w:tabs>
        <w:spacing w:before="269" w:line="278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Ochrona środowiska w czasie wykonywania robót.</w:t>
      </w:r>
    </w:p>
    <w:p w:rsidR="00106179" w:rsidRPr="004F040B" w:rsidRDefault="004F040B">
      <w:pPr>
        <w:pStyle w:val="Style20"/>
        <w:widowControl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ma obowiązek znać i stosować w czasie prowadzenia robót</w:t>
      </w:r>
    </w:p>
    <w:p w:rsidR="00106179" w:rsidRPr="004F040B" w:rsidRDefault="004F040B">
      <w:pPr>
        <w:pStyle w:val="Style20"/>
        <w:widowControl/>
        <w:ind w:left="35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przepisy dotyczące ochrony środowiska naturalnego.</w:t>
      </w:r>
    </w:p>
    <w:p w:rsidR="00106179" w:rsidRPr="004F040B" w:rsidRDefault="004F040B">
      <w:pPr>
        <w:pStyle w:val="Style20"/>
        <w:widowControl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 okresie trwania kontraktu i wykańczania robót Wykonawca będzie: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0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Podejmować wszystkie uzasadnione kroki mające na celu stosowanie się do przepisów i norm dotyczących ochrony środowiska na terenie i wokół terenu budowy;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0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Będzie unikał uszkodzeń lub uciążliwości dla osób lub własności społecznej i innej wynikającej ze skażenia, hałasu lub innych przyczyn powstałych w następstwie jego sposobu działania.</w:t>
      </w:r>
    </w:p>
    <w:p w:rsidR="00106179" w:rsidRPr="004F040B" w:rsidRDefault="004F040B" w:rsidP="004F040B">
      <w:pPr>
        <w:pStyle w:val="Style19"/>
        <w:widowControl/>
        <w:numPr>
          <w:ilvl w:val="0"/>
          <w:numId w:val="15"/>
        </w:numPr>
        <w:tabs>
          <w:tab w:val="left" w:pos="874"/>
        </w:tabs>
        <w:spacing w:before="293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Ochrona przeciwpożarowa.</w:t>
      </w:r>
    </w:p>
    <w:p w:rsidR="00106179" w:rsidRPr="004F040B" w:rsidRDefault="00106179" w:rsidP="004F040B">
      <w:pPr>
        <w:pStyle w:val="Style19"/>
        <w:widowControl/>
        <w:numPr>
          <w:ilvl w:val="0"/>
          <w:numId w:val="15"/>
        </w:numPr>
        <w:tabs>
          <w:tab w:val="left" w:pos="874"/>
        </w:tabs>
        <w:spacing w:before="293"/>
        <w:rPr>
          <w:rStyle w:val="FontStyle34"/>
          <w:rFonts w:ascii="Arial" w:hAnsi="Arial" w:cs="Arial"/>
        </w:rPr>
        <w:sectPr w:rsidR="00106179" w:rsidRPr="004F040B">
          <w:pgSz w:w="11905" w:h="16837"/>
          <w:pgMar w:top="1416" w:right="1419" w:bottom="1440" w:left="1789" w:header="708" w:footer="708" w:gutter="0"/>
          <w:cols w:space="60"/>
          <w:noEndnote/>
        </w:sectPr>
      </w:pP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Wykonawca będzie przestrzegał przepisów ochrony przeciwpożarowej.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będzie utrzymywać sprawny sprzęt przeciwpożarowy, wymagany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przez odpowiednie przepisy na terenie całego placu budowy.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Materiały łatwopalne będą składowane w sposób zgodny z odpowiednimi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przepisami i zabezpieczeniami przed dostępem osób trzecich.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będzie odpowiedzialny za wszystkie straty spowodowane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pożarem wywołanym jako rezultat prowadzonych robót albo przez personel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Wykonawcy.</w:t>
      </w:r>
    </w:p>
    <w:p w:rsidR="00106179" w:rsidRPr="004F040B" w:rsidRDefault="004F040B" w:rsidP="004F040B">
      <w:pPr>
        <w:pStyle w:val="Style19"/>
        <w:widowControl/>
        <w:numPr>
          <w:ilvl w:val="0"/>
          <w:numId w:val="16"/>
        </w:numPr>
        <w:tabs>
          <w:tab w:val="left" w:pos="883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Materiały szkodliwe dla otoczenia.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Materiały, które w sposób trwały są szkodliwe dla otoczenia, nie będą dopuszczone do użycia.</w:t>
      </w:r>
    </w:p>
    <w:p w:rsidR="00106179" w:rsidRPr="004F040B" w:rsidRDefault="004F040B">
      <w:pPr>
        <w:pStyle w:val="Style20"/>
        <w:widowControl/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Nie dopuszcza się użycia materiałów wywołujących promieniowanie o stężeniu większym od dopuszczalnego określonego odpowiednimi przepisami.</w:t>
      </w:r>
    </w:p>
    <w:p w:rsidR="00106179" w:rsidRPr="004F040B" w:rsidRDefault="004F040B" w:rsidP="004F040B">
      <w:pPr>
        <w:pStyle w:val="Style19"/>
        <w:widowControl/>
        <w:numPr>
          <w:ilvl w:val="0"/>
          <w:numId w:val="17"/>
        </w:numPr>
        <w:tabs>
          <w:tab w:val="left" w:pos="883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Bezpieczeństwo i higiena pracy.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Podczas realizacji robót Wykonawca będzie przestrzegał przepisów dotyczących bezpieczeństwa i higieny pracy. W szczególności Wykonawca ma obowiązek zadbać, aby personel nie wykonywał pracy w warunkach niebezpiecznych, szkodliwych dla zdrowia oraz nie spełniających odpowiednich warunków sanitarnych.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zapewni i będzie utrzymywał wszystkie urządzenia zapewniające, socjalne oraz sprzęt i odpowiednią odzież dla ochrony życia i zdrowia osób zatrudnionych na budowie oraz do zapewnienia bezpieczeństwa publicznego. Uznaje się, że wszystkie koszty związane z wypełnieniem wymagań określonych powyżej nie podlegają odrębnej zapłacie i są uwzględnione w cenie umownej.</w:t>
      </w:r>
    </w:p>
    <w:p w:rsidR="00106179" w:rsidRPr="004F040B" w:rsidRDefault="004F040B" w:rsidP="004F040B">
      <w:pPr>
        <w:pStyle w:val="Style19"/>
        <w:widowControl/>
        <w:numPr>
          <w:ilvl w:val="0"/>
          <w:numId w:val="18"/>
        </w:numPr>
        <w:tabs>
          <w:tab w:val="left" w:pos="883"/>
        </w:tabs>
        <w:spacing w:before="269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Ochrona i utrzymanie robót.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będzie odpowiedzialny za ochronę robót i wszystkie materiały i urządzenia używane do robót od daty ich rozpoczęcia do daty ich zakończenia.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będzie utrzymywać roboty do czasu odbioru ostatecznego.</w:t>
      </w:r>
    </w:p>
    <w:p w:rsidR="00106179" w:rsidRPr="004F040B" w:rsidRDefault="004F040B" w:rsidP="004F040B">
      <w:pPr>
        <w:pStyle w:val="Style19"/>
        <w:widowControl/>
        <w:numPr>
          <w:ilvl w:val="0"/>
          <w:numId w:val="19"/>
        </w:numPr>
        <w:tabs>
          <w:tab w:val="left" w:pos="427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Materiały.</w:t>
      </w:r>
    </w:p>
    <w:p w:rsidR="00106179" w:rsidRPr="004F040B" w:rsidRDefault="004F040B">
      <w:pPr>
        <w:pStyle w:val="Style18"/>
        <w:widowControl/>
        <w:spacing w:line="274" w:lineRule="exact"/>
        <w:ind w:left="341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  zobowiązany   jest   do    prowadzenia    badań   w celu udokumentowania, że materiały uzyskane z dopuszczonego źródła w sposób ciągły spełniają wymagania SST w czasie postępu robót. Wykonawca ponosi odpowiedzialność za spełnienie wymagań ilościowych i jakościowych materiałów z jakiegokolwiek źródła.</w:t>
      </w:r>
    </w:p>
    <w:p w:rsidR="00106179" w:rsidRPr="004F040B" w:rsidRDefault="004F040B">
      <w:pPr>
        <w:pStyle w:val="Style20"/>
        <w:widowControl/>
        <w:spacing w:line="274" w:lineRule="exact"/>
        <w:ind w:left="341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poniesie wszelkie koszty a w tym: opłaty, wynagrodzenia i jakiekolwiek inne koszty związane z dostarczeniem materiałów do robót.</w:t>
      </w:r>
    </w:p>
    <w:p w:rsidR="00106179" w:rsidRPr="004F040B" w:rsidRDefault="004F040B" w:rsidP="004F040B">
      <w:pPr>
        <w:pStyle w:val="Style19"/>
        <w:widowControl/>
        <w:numPr>
          <w:ilvl w:val="0"/>
          <w:numId w:val="20"/>
        </w:numPr>
        <w:tabs>
          <w:tab w:val="left" w:pos="427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Sprzęt.</w:t>
      </w:r>
    </w:p>
    <w:p w:rsidR="00106179" w:rsidRPr="004F040B" w:rsidRDefault="004F040B" w:rsidP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zobowiązany jest do używania takiego sprzętu, który nie spowoduje niekorzystnego wpływu na jakość wykonywanych robót. Sprzęt używany do robót powinien być zgodny z ofertą Wykonawcy i powinien odpowiadać pod względem typów i ilości wskazaniom zawartym w SST lub w projekcie organizacji robót, zaakceptowa</w:t>
      </w:r>
      <w:r>
        <w:rPr>
          <w:rStyle w:val="FontStyle34"/>
          <w:rFonts w:ascii="Arial" w:hAnsi="Arial" w:cs="Arial"/>
        </w:rPr>
        <w:t xml:space="preserve">nym przez Inspektora Nadzoru. W </w:t>
      </w:r>
      <w:r w:rsidRPr="004F040B">
        <w:rPr>
          <w:rStyle w:val="FontStyle34"/>
          <w:rFonts w:ascii="Arial" w:hAnsi="Arial" w:cs="Arial"/>
        </w:rPr>
        <w:t>przypadku braku ustaleń w takich dokumentach sprzęt powinien być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uzgodniony i zaakceptowany przez Inspektora Nadzoru.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Liczba i wydajność sprzętu będą gwarantować przeprowadzenie robót,</w:t>
      </w:r>
    </w:p>
    <w:p w:rsidR="00106179" w:rsidRPr="004F040B" w:rsidRDefault="004F040B" w:rsidP="004F040B">
      <w:pPr>
        <w:pStyle w:val="Style20"/>
        <w:widowControl/>
        <w:spacing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zgodnie z zasadami określonymi w dokumentacji projektowej,  SST i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wskazaniach Inspektora Nadzoru w terminie przewidzianym umową.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Sprzęt będący własnością Wykonawcy lub wynajęty do wykonywania robót ma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być utrzymany w dobrym stanie technicznym i gotowości do pracy. Będzie on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zgodny z normami ochrony środowiska i przepisami dotyczącymi jego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użytkowania.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Wykonawca dostarczy Inspektorowi Nadzoru kopie dokumentów potwierdzających dopuszczenie sprzętu do użytkowania, tam gdzie jest to wymagane przepisami.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Jeżeli dokumentacja projektowa lub SST przewidują możliwość wariantowego użycia sprzętu przy wykonywanych robotach, Wykonawca powiadomi Inspektora Nadzoru o swoim zamiarze wyboru i uzyska jego akceptacje przed użyciem sprzętu.</w:t>
      </w:r>
      <w:r>
        <w:rPr>
          <w:rStyle w:val="FontStyle34"/>
          <w:rFonts w:ascii="Arial" w:hAnsi="Arial" w:cs="Arial"/>
        </w:rPr>
        <w:t xml:space="preserve"> </w:t>
      </w:r>
      <w:r w:rsidRPr="004F040B">
        <w:rPr>
          <w:rStyle w:val="FontStyle34"/>
          <w:rFonts w:ascii="Arial" w:hAnsi="Arial" w:cs="Arial"/>
        </w:rPr>
        <w:t>Jakikolwiek sprzęt, maszyny, urządzenia i narzędzia nie gwarantujące zachowania warunków umowy, zostaną przez Inspektora Nadzoru zdyskwalifikowane i nie dopuszczone do robót.</w:t>
      </w:r>
    </w:p>
    <w:p w:rsidR="00106179" w:rsidRPr="004F040B" w:rsidRDefault="004F040B" w:rsidP="004F040B">
      <w:pPr>
        <w:pStyle w:val="Style19"/>
        <w:widowControl/>
        <w:numPr>
          <w:ilvl w:val="0"/>
          <w:numId w:val="21"/>
        </w:numPr>
        <w:tabs>
          <w:tab w:val="left" w:pos="413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Transport.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jest zobowiązany do stosowania jedynie takich środków transportu, które nie wpływają</w:t>
      </w:r>
      <w:r>
        <w:rPr>
          <w:rStyle w:val="FontStyle34"/>
          <w:rFonts w:ascii="Arial" w:hAnsi="Arial" w:cs="Arial"/>
        </w:rPr>
        <w:t xml:space="preserve"> niekorzystnie </w:t>
      </w:r>
      <w:r w:rsidRPr="004F040B">
        <w:rPr>
          <w:rStyle w:val="FontStyle34"/>
          <w:rFonts w:ascii="Arial" w:hAnsi="Arial" w:cs="Arial"/>
        </w:rPr>
        <w:t>na jakość wykonywanych robót i właściwości przewożonych materiałów.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Liczba środków transportu będzie zapewniać prowadzenie robót zgodnie z zasadami określonymi w dokumentacji projektowej, SST i wskazaniami Inspektora Nadzoru w terminie przewidzianym umową. Przy ruchu na drogach publicznych pojazdy będą spełniać wymagania dotyczące przepisów ruchu drogowego w odniesieniu do dopuszczalnej ładowności na osie i innych parametrów technicznych.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będzie usuwać na bieżąco, na własny koszt, wszystkie zanieczyszczenia spowodowane jego pojazdami na drogach publicznych oraz dojazdach na teren budowy.</w:t>
      </w:r>
    </w:p>
    <w:p w:rsidR="00106179" w:rsidRPr="004F040B" w:rsidRDefault="004F040B" w:rsidP="004F040B">
      <w:pPr>
        <w:pStyle w:val="Style19"/>
        <w:widowControl/>
        <w:numPr>
          <w:ilvl w:val="0"/>
          <w:numId w:val="22"/>
        </w:numPr>
        <w:tabs>
          <w:tab w:val="left" w:pos="413"/>
        </w:tabs>
        <w:spacing w:before="274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Wykonanie robót.</w:t>
      </w:r>
    </w:p>
    <w:p w:rsidR="00106179" w:rsidRPr="004F040B" w:rsidRDefault="004F040B">
      <w:pPr>
        <w:pStyle w:val="Style20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jest odpowiedzialny za prowadzenie robót zgodnie z umową oraz za jakość zastosowanych materiałów i wykonywanych robót, za ich zgodność z dokumentacją projektową, wymogami SST oraz projektem organizacji robót, oraz poleceniami Inspektora Nadzoru.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Następstwa jakiegokolwiek błędu spowodowanego przez Wykonawcę, jeśli wymagać tego będzie Inspektor Nadzoru, poprawione będą przez Wykonawcę na własny koszt.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Sprawdzenie przez Inspektora Nadzoru nie zwalnia Wykonawcę od odpowiedzialności za ich dokładność.</w:t>
      </w:r>
    </w:p>
    <w:p w:rsidR="00106179" w:rsidRPr="004F040B" w:rsidRDefault="004F040B" w:rsidP="004F040B">
      <w:pPr>
        <w:pStyle w:val="Style20"/>
        <w:widowControl/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Decyzje Inspektora Nadzoru dotyczące akceptacji lub odrzucenia materiałów i elementów robót będą oparte na dokumentach sformułowanych w warunkach umowy, dokumentacji projektowej i w SST, a także w normach i wytycznych. Przy podejmowaniu decyzji Inspektor Nadzoru uwzględni wyniki badań materiałów i robót, rozrzuty normalnie występują</w:t>
      </w:r>
      <w:r>
        <w:rPr>
          <w:rStyle w:val="FontStyle34"/>
          <w:rFonts w:ascii="Arial" w:hAnsi="Arial" w:cs="Arial"/>
        </w:rPr>
        <w:t>ce przy produkcji i przy</w:t>
      </w:r>
      <w:r w:rsidRPr="004F040B">
        <w:rPr>
          <w:rStyle w:val="FontStyle34"/>
          <w:rFonts w:ascii="Arial" w:hAnsi="Arial" w:cs="Arial"/>
        </w:rPr>
        <w:t>badaniach materiałów, doświadczenia z przeszłości, wyniki badań naukowych oraz inne czynniki na rozważaną kwestię.</w:t>
      </w:r>
    </w:p>
    <w:p w:rsidR="00106179" w:rsidRPr="004F040B" w:rsidRDefault="004F040B">
      <w:pPr>
        <w:pStyle w:val="Style20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Polecenia Inspektora Nadzoru będą wykonywane nie później niż w czasie przez niego wyznaczonym po ich otrzymaniu przez Wykonawcę, pod groźbą zatrzymania robót. Skutki finansowe z tego tytułu ponosi Wykonawca.</w:t>
      </w:r>
    </w:p>
    <w:p w:rsidR="00106179" w:rsidRPr="004F040B" w:rsidRDefault="00106179">
      <w:pPr>
        <w:pStyle w:val="Style3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3"/>
        <w:widowControl/>
        <w:spacing w:before="34" w:line="274" w:lineRule="exact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3.9. Kontrola jakości robót.</w:t>
      </w:r>
    </w:p>
    <w:p w:rsidR="00106179" w:rsidRPr="004F040B" w:rsidRDefault="004F040B" w:rsidP="004F040B">
      <w:pPr>
        <w:pStyle w:val="Style24"/>
        <w:widowControl/>
        <w:numPr>
          <w:ilvl w:val="0"/>
          <w:numId w:val="23"/>
        </w:numPr>
        <w:tabs>
          <w:tab w:val="left" w:pos="869"/>
        </w:tabs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Zasady kontroli jakości robót.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Celem kontroli robót powinno być takie sterowanie ich przygotowaniem i wykonaniem, aby osiągnąć założoną jakość robót.</w:t>
      </w:r>
    </w:p>
    <w:p w:rsidR="00106179" w:rsidRPr="004F040B" w:rsidRDefault="004F040B">
      <w:pPr>
        <w:pStyle w:val="Style20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jest odpowiedzialny za pełną kontrolę robót i jakości materiałów. Wykonawca zapewni odpowiedni system kontroli, włączając personel, laboratorium, sprzęt, zaopatrzenia i wszystkie urządzenia niezbędne do pobrania próbek i badania materiałów oraz robót.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 dostarcz Inspektorowi  Nadzoru świadectwa,  że wszystkie</w:t>
      </w:r>
    </w:p>
    <w:p w:rsidR="00106179" w:rsidRPr="004F040B" w:rsidRDefault="004F040B">
      <w:pPr>
        <w:pStyle w:val="Style20"/>
        <w:widowControl/>
        <w:spacing w:line="274" w:lineRule="exact"/>
        <w:ind w:left="36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stosowane urządzenia i sprzęt badawczy posiada ważną legalizację i</w:t>
      </w:r>
    </w:p>
    <w:p w:rsidR="00106179" w:rsidRPr="004F040B" w:rsidRDefault="004F040B">
      <w:pPr>
        <w:pStyle w:val="Style20"/>
        <w:widowControl/>
        <w:spacing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odpowiada wymaganym normą określającym procedury badań.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koszty z organizowaniem i prowadzeniem badań materiałów ponosi</w:t>
      </w:r>
    </w:p>
    <w:p w:rsidR="00106179" w:rsidRPr="004F040B" w:rsidRDefault="004F040B">
      <w:pPr>
        <w:pStyle w:val="Style20"/>
        <w:widowControl/>
        <w:spacing w:line="274" w:lineRule="exact"/>
        <w:ind w:left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Wykonawca.</w:t>
      </w:r>
    </w:p>
    <w:p w:rsidR="00106179" w:rsidRPr="004F040B" w:rsidRDefault="004F040B" w:rsidP="004F040B">
      <w:pPr>
        <w:pStyle w:val="Bezodstpw"/>
        <w:numPr>
          <w:ilvl w:val="2"/>
          <w:numId w:val="5"/>
        </w:numPr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Pobieranie próbek. Próbki będą</w:t>
      </w:r>
      <w:r>
        <w:rPr>
          <w:rStyle w:val="FontStyle34"/>
          <w:rFonts w:ascii="Arial" w:hAnsi="Arial" w:cs="Arial"/>
        </w:rPr>
        <w:t xml:space="preserve"> p</w:t>
      </w:r>
      <w:r w:rsidRPr="004F040B">
        <w:rPr>
          <w:rStyle w:val="FontStyle34"/>
          <w:rFonts w:ascii="Arial" w:hAnsi="Arial" w:cs="Arial"/>
        </w:rPr>
        <w:t>obierane losowo.</w:t>
      </w:r>
    </w:p>
    <w:p w:rsidR="00106179" w:rsidRPr="004F040B" w:rsidRDefault="004F040B">
      <w:pPr>
        <w:pStyle w:val="Style20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Inspektor Nadzoru będzie miał możliwość udziału w pobieraniu próbek. Na zlecenie Inspektora Nadzoru Wykonawca będzie przeprowadzać dodatkowe badania tych materiałów, które budzą wątpliwość co do jakości, o ile kwestionowane materiały nie zostaną przez Wykonawcę usunięte lub ulepszone z własnej woli. Koszt tych dodatkowych badań pokrywa Wykonawca tylko w przypadku stwierdzenia usterek, w przeciwnym przypadku koszty te pokrywa Zamawiający.</w:t>
      </w:r>
    </w:p>
    <w:p w:rsidR="00106179" w:rsidRPr="004F040B" w:rsidRDefault="004F040B" w:rsidP="004F040B">
      <w:pPr>
        <w:pStyle w:val="Style24"/>
        <w:widowControl/>
        <w:numPr>
          <w:ilvl w:val="0"/>
          <w:numId w:val="25"/>
        </w:numPr>
        <w:tabs>
          <w:tab w:val="left" w:pos="869"/>
        </w:tabs>
        <w:spacing w:before="274"/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Badania i pomiary.</w:t>
      </w:r>
    </w:p>
    <w:p w:rsidR="00106179" w:rsidRPr="004F040B" w:rsidRDefault="004F040B">
      <w:pPr>
        <w:pStyle w:val="Style20"/>
        <w:widowControl/>
        <w:spacing w:line="274" w:lineRule="exact"/>
        <w:ind w:left="35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badania i pomiary będą prowadzone zgodnie z wymaganymi normami. W przypadku, gdy normy nie obowiązują jakiegoś badania wymaganego w SST, stosować można wytyczne krajowe, albo inne procedury, zaakceptowane przez Inspektora Nadzoru.</w:t>
      </w:r>
    </w:p>
    <w:p w:rsidR="00106179" w:rsidRPr="004F040B" w:rsidRDefault="004F040B" w:rsidP="004F040B">
      <w:pPr>
        <w:pStyle w:val="Style24"/>
        <w:widowControl/>
        <w:numPr>
          <w:ilvl w:val="0"/>
          <w:numId w:val="26"/>
        </w:numPr>
        <w:tabs>
          <w:tab w:val="left" w:pos="869"/>
        </w:tabs>
        <w:spacing w:before="269" w:line="278" w:lineRule="exact"/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Certyfikaty i deklaracje.</w:t>
      </w:r>
    </w:p>
    <w:p w:rsidR="00106179" w:rsidRPr="004F040B" w:rsidRDefault="004F040B">
      <w:pPr>
        <w:pStyle w:val="Style20"/>
        <w:widowControl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Inspektor Nadzoru, może dopuścić do użycia tylko te materiały, które posiadają:</w:t>
      </w:r>
    </w:p>
    <w:p w:rsidR="00106179" w:rsidRPr="004F040B" w:rsidRDefault="004F040B" w:rsidP="004F040B">
      <w:pPr>
        <w:pStyle w:val="Style25"/>
        <w:widowControl/>
        <w:numPr>
          <w:ilvl w:val="0"/>
          <w:numId w:val="27"/>
        </w:numPr>
        <w:tabs>
          <w:tab w:val="left" w:pos="1075"/>
        </w:tabs>
        <w:spacing w:before="10"/>
        <w:ind w:left="1075" w:hanging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Certyfikat na znak bezpieczeństwa, wykazujący, że zapewniono zgodność z kryteriami technicznymi określonymi na podstawie Polskich Norm, aprobat technicznych oraz właściwych przepisów i dokumentów technicznych;</w:t>
      </w:r>
    </w:p>
    <w:p w:rsidR="00106179" w:rsidRPr="004F040B" w:rsidRDefault="004F040B" w:rsidP="004F040B">
      <w:pPr>
        <w:pStyle w:val="Style25"/>
        <w:widowControl/>
        <w:numPr>
          <w:ilvl w:val="0"/>
          <w:numId w:val="27"/>
        </w:numPr>
        <w:tabs>
          <w:tab w:val="left" w:pos="1075"/>
        </w:tabs>
        <w:spacing w:before="10"/>
        <w:ind w:left="1075" w:hanging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Deklaracje zgodności lub certyfikat zgodności z Polską Normą. Produkty przemysłowe muszą posiadać w/w dokumenty wydane przez producenta, a w razie potrzeby poparte wynikami badań wykonanych przez niego. Kopie wyników tych badań będą dostarczone przez Wykonawcę Inspektorowi Nadzoru.</w:t>
      </w:r>
    </w:p>
    <w:p w:rsidR="00106179" w:rsidRPr="004F040B" w:rsidRDefault="004F040B">
      <w:pPr>
        <w:pStyle w:val="Style3"/>
        <w:widowControl/>
        <w:spacing w:line="278" w:lineRule="exact"/>
        <w:ind w:left="108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Jakiekolwiek materiały nie spełniające tych wymagań będą odrzucone.</w:t>
      </w:r>
    </w:p>
    <w:p w:rsidR="00106179" w:rsidRPr="004F040B" w:rsidRDefault="004F040B">
      <w:pPr>
        <w:pStyle w:val="Style1"/>
        <w:widowControl/>
        <w:spacing w:line="274" w:lineRule="exact"/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3.10.Dokumenty budowy.</w:t>
      </w:r>
    </w:p>
    <w:p w:rsidR="00106179" w:rsidRPr="004F040B" w:rsidRDefault="004F040B">
      <w:pPr>
        <w:pStyle w:val="Style20"/>
        <w:widowControl/>
        <w:spacing w:line="274" w:lineRule="exact"/>
        <w:ind w:left="35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Dziennik budowy - jest wymaganym dokumentem prawnym obowiązującego Zamawiającego i Wykonawcę w okresie od przekazania Wykonawcy terenu budowy do końca realizacji. Odpowiedzialność za prowadzenie dziennika budowy zgodnie z obowiązującymi przepisami spoczywa na Wykonawcy. Zapisy w dzienniku będą wykonywane na bieżąco i będą dotyczyć przebiegu prowadzonych robót, stanu bezpieczeństwa ludzi i mienia oraz techniczne i gospodarczej strony budowy.</w:t>
      </w:r>
    </w:p>
    <w:p w:rsidR="00106179" w:rsidRPr="004F040B" w:rsidRDefault="004F040B">
      <w:pPr>
        <w:pStyle w:val="Style18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Zapisy   będą   czytelne,   dokonywane   trwałą   techniką,   w porządku chronologicznym, bezpośrednio jeden pod drugim, bez przerw. Do dziennika budowy należy wpisywać w szczególności: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4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Datę przekazania Wykonawcy placu budowy,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8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Termin rozpoczęcia i zakończenia poszczególnych elementów robót,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9" w:line="274" w:lineRule="exact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Przebieg robót, trudności i przeszkody w ich prowadzeniu, okres i przyczynę przerw w robotach,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4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Uwagi i polecenia Inspektora Nadzoru,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8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Daty zarządzenia wstrzymania robót, z podaniem powodu,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9" w:line="274" w:lineRule="exact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Zgłoszenia i daty odbioru robót zanikających, ulegających zakryciu, częściowych i ostatecznych odbiorów robót,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4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Wyjaśnienia, uwagi i propozycje Wykonawcy,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9" w:line="274" w:lineRule="exact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Stan pogody i temperaturę powietrza w okresie wykonywania robót podlegającym ograniczeniom lub wymaganiom szczególnym związku z warunkami klimatycznymi,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34" w:line="240" w:lineRule="auto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Dane dotyczące sposobu wykonania zabezpieczenia robót,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9" w:line="274" w:lineRule="exact"/>
        <w:ind w:left="107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Dane dotyczące jakości materiałów, pobieranych próbek oraz wyniki przeprowadzonych badań z podaniem kto je przeprowadził,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14" w:line="274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Inne istotne informacje o przebiegu robót.</w:t>
      </w:r>
    </w:p>
    <w:p w:rsidR="00106179" w:rsidRPr="004F040B" w:rsidRDefault="004F040B">
      <w:pPr>
        <w:pStyle w:val="Style18"/>
        <w:widowControl/>
        <w:spacing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Propozycje, uwagi i wyjaśnienia Wykonawcy, wpisane do dziennika budowy będą przedstawione Inspektorowi Nadzoru do ustosunkowania się. Pozostałe dokumenty budowy - do pozostałych dokumentów budowy zalicza się również: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8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Protokół przekazania placu budowy,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8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Umowy cywilno - prawne z osobami trzecimi,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before="5" w:line="288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Inne umowy cywilno - prawne,</w:t>
      </w:r>
    </w:p>
    <w:p w:rsidR="00106179" w:rsidRPr="004F040B" w:rsidRDefault="004F040B" w:rsidP="004F040B">
      <w:pPr>
        <w:pStyle w:val="Style25"/>
        <w:widowControl/>
        <w:numPr>
          <w:ilvl w:val="0"/>
          <w:numId w:val="13"/>
        </w:numPr>
        <w:tabs>
          <w:tab w:val="left" w:pos="1070"/>
        </w:tabs>
        <w:spacing w:line="288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Protokół odbioru robót,</w:t>
      </w:r>
    </w:p>
    <w:p w:rsidR="00106179" w:rsidRPr="004F040B" w:rsidRDefault="004F040B">
      <w:pPr>
        <w:pStyle w:val="Style11"/>
        <w:widowControl/>
        <w:tabs>
          <w:tab w:val="left" w:pos="1085"/>
        </w:tabs>
        <w:spacing w:before="5"/>
        <w:ind w:left="370" w:right="4147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•</w:t>
      </w:r>
      <w:r w:rsidRPr="004F040B">
        <w:rPr>
          <w:rStyle w:val="FontStyle34"/>
          <w:rFonts w:ascii="Arial" w:hAnsi="Arial" w:cs="Arial"/>
        </w:rPr>
        <w:tab/>
        <w:t>Protokół z narad i ustaleń. Przechowywanie dokumentów budowy.</w:t>
      </w:r>
    </w:p>
    <w:p w:rsidR="00106179" w:rsidRPr="004F040B" w:rsidRDefault="004F040B">
      <w:pPr>
        <w:pStyle w:val="Style20"/>
        <w:widowControl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Dokumenty budowy będą przechowywane na terenie budowy w miejscu odpowiednio zabezpieczonym.</w:t>
      </w:r>
    </w:p>
    <w:p w:rsidR="00106179" w:rsidRPr="004F040B" w:rsidRDefault="004F040B">
      <w:pPr>
        <w:pStyle w:val="Style20"/>
        <w:widowControl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Zaginięcie jakiegokolwiek dokumentu budowy spowoduje natychmiastowe odtworzonej przewidzianej prawem.</w:t>
      </w:r>
    </w:p>
    <w:p w:rsidR="00106179" w:rsidRPr="004F040B" w:rsidRDefault="004F040B">
      <w:pPr>
        <w:pStyle w:val="Style20"/>
        <w:widowControl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dokumenty będą zawsze dostępne dla Inspektora Nadzoru i przedstawione na życzenie Zamawiającego.</w:t>
      </w:r>
    </w:p>
    <w:p w:rsidR="00106179" w:rsidRPr="004F040B" w:rsidRDefault="00106179">
      <w:pPr>
        <w:pStyle w:val="Style1"/>
        <w:widowControl/>
        <w:spacing w:line="240" w:lineRule="exact"/>
        <w:ind w:left="182" w:right="3110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1"/>
        <w:widowControl/>
        <w:spacing w:before="24"/>
        <w:ind w:left="182" w:right="311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3.11 .Odbiór robót. 3.11.1. Rodzaje odbiorów. Roboty podlegają następującym etapom odbioru:</w:t>
      </w:r>
    </w:p>
    <w:p w:rsidR="00106179" w:rsidRPr="004F040B" w:rsidRDefault="004F040B" w:rsidP="004F040B">
      <w:pPr>
        <w:pStyle w:val="Style25"/>
        <w:widowControl/>
        <w:numPr>
          <w:ilvl w:val="0"/>
          <w:numId w:val="35"/>
        </w:numPr>
        <w:tabs>
          <w:tab w:val="left" w:pos="1085"/>
        </w:tabs>
        <w:spacing w:before="5" w:line="283" w:lineRule="exact"/>
        <w:ind w:left="720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Odbiorowi częściowemu</w:t>
      </w:r>
    </w:p>
    <w:p w:rsidR="00106179" w:rsidRPr="004F040B" w:rsidRDefault="004F040B" w:rsidP="004F040B">
      <w:pPr>
        <w:numPr>
          <w:ilvl w:val="0"/>
          <w:numId w:val="28"/>
        </w:numPr>
        <w:ind w:left="720"/>
        <w:rPr>
          <w:rFonts w:ascii="Arial" w:hAnsi="Arial" w:cs="Arial"/>
          <w:sz w:val="22"/>
          <w:szCs w:val="22"/>
        </w:rPr>
      </w:pPr>
      <w:r w:rsidRPr="004F040B">
        <w:rPr>
          <w:rFonts w:ascii="Arial" w:hAnsi="Arial" w:cs="Arial"/>
          <w:sz w:val="22"/>
          <w:szCs w:val="22"/>
        </w:rPr>
        <w:t>Odbiorowi ostatecznemu</w:t>
      </w:r>
    </w:p>
    <w:p w:rsidR="00106179" w:rsidRPr="004F040B" w:rsidRDefault="004F040B" w:rsidP="004F040B">
      <w:pPr>
        <w:numPr>
          <w:ilvl w:val="0"/>
          <w:numId w:val="28"/>
        </w:numPr>
        <w:ind w:left="720"/>
        <w:rPr>
          <w:rStyle w:val="FontStyle34"/>
          <w:rFonts w:ascii="Arial" w:hAnsi="Arial" w:cs="Arial"/>
        </w:rPr>
      </w:pPr>
      <w:r w:rsidRPr="004F040B">
        <w:rPr>
          <w:rFonts w:ascii="Arial" w:hAnsi="Arial" w:cs="Arial"/>
          <w:sz w:val="22"/>
          <w:szCs w:val="22"/>
        </w:rPr>
        <w:t>Odbiorowi pogwarancyjnego</w:t>
      </w:r>
    </w:p>
    <w:p w:rsidR="00106179" w:rsidRPr="004F040B" w:rsidRDefault="00106179">
      <w:pPr>
        <w:widowControl/>
        <w:rPr>
          <w:rFonts w:ascii="Arial" w:hAnsi="Arial" w:cs="Arial"/>
          <w:sz w:val="2"/>
          <w:szCs w:val="2"/>
        </w:rPr>
      </w:pPr>
    </w:p>
    <w:p w:rsidR="00106179" w:rsidRPr="004F040B" w:rsidRDefault="004F040B" w:rsidP="004F040B">
      <w:pPr>
        <w:pStyle w:val="Style24"/>
        <w:widowControl/>
        <w:numPr>
          <w:ilvl w:val="0"/>
          <w:numId w:val="30"/>
        </w:numPr>
        <w:tabs>
          <w:tab w:val="left" w:pos="883"/>
        </w:tabs>
        <w:spacing w:before="298" w:line="240" w:lineRule="auto"/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częściowy.</w:t>
      </w:r>
    </w:p>
    <w:p w:rsidR="00106179" w:rsidRPr="004F040B" w:rsidRDefault="004F040B">
      <w:pPr>
        <w:pStyle w:val="Style9"/>
        <w:widowControl/>
        <w:spacing w:before="5"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częściowy polega na ocenie ilości i jakości wykonanych części robót. Odbioru częściowego robót dokonuje się wg zasad jak przy odbiorze ostatecznym robót. Odbiór robót dokonuje Inspektor Nadzoru.</w:t>
      </w:r>
    </w:p>
    <w:p w:rsidR="004F040B" w:rsidRDefault="004F040B" w:rsidP="004F040B">
      <w:pPr>
        <w:rPr>
          <w:rStyle w:val="FontStyle34"/>
          <w:rFonts w:ascii="Arial" w:hAnsi="Arial" w:cs="Arial"/>
        </w:rPr>
      </w:pPr>
      <w:r>
        <w:rPr>
          <w:rStyle w:val="FontStyle34"/>
          <w:rFonts w:ascii="Arial" w:hAnsi="Arial" w:cs="Arial"/>
        </w:rPr>
        <w:t>3.11.3.</w:t>
      </w:r>
      <w:r>
        <w:rPr>
          <w:rStyle w:val="FontStyle34"/>
          <w:rFonts w:ascii="Arial" w:hAnsi="Arial" w:cs="Arial"/>
        </w:rPr>
        <w:tab/>
        <w:t xml:space="preserve">  </w:t>
      </w:r>
      <w:r w:rsidRPr="004F040B">
        <w:rPr>
          <w:rStyle w:val="FontStyle34"/>
          <w:rFonts w:ascii="Arial" w:hAnsi="Arial" w:cs="Arial"/>
        </w:rPr>
        <w:t xml:space="preserve">Odbiór ostateczny robót. </w:t>
      </w:r>
    </w:p>
    <w:p w:rsidR="004F040B" w:rsidRDefault="004F040B" w:rsidP="004F040B">
      <w:pPr>
        <w:rPr>
          <w:rStyle w:val="FontStyle34"/>
          <w:rFonts w:ascii="Arial" w:hAnsi="Arial" w:cs="Arial"/>
        </w:rPr>
      </w:pPr>
    </w:p>
    <w:p w:rsidR="004F040B" w:rsidRPr="004F040B" w:rsidRDefault="004F040B" w:rsidP="004F040B">
      <w:pPr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Zasady odbioru ostatecznego robót:</w:t>
      </w:r>
    </w:p>
    <w:p w:rsidR="00106179" w:rsidRPr="004F040B" w:rsidRDefault="004F040B">
      <w:pPr>
        <w:pStyle w:val="Style9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ostateczny polega na finalnej ocenie rzeczywistego wykonania robót odniesieniu do ilości, jakości i wartości.</w:t>
      </w:r>
    </w:p>
    <w:p w:rsidR="00106179" w:rsidRPr="004F040B" w:rsidRDefault="004F040B">
      <w:pPr>
        <w:pStyle w:val="Style9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Całkowite zakończenie robót oraz gotowość do ostatecznego odbioru będzie stwierdzona przez Wykonawcę wpisem do dziennika budowy z bezzwłocznym powiadomieniem na piśmie o tym fakcie Inspektora Nadzoru. Odbiór ostateczny robót nastąpi w terminie ustalonym w warunkach umowy, licząc od dnia potwierdzenia przez Inspektora Nadzoru zakończenia robót i przyjęcia dokumentów.</w:t>
      </w:r>
    </w:p>
    <w:p w:rsidR="00106179" w:rsidRPr="004F040B" w:rsidRDefault="004F040B">
      <w:pPr>
        <w:pStyle w:val="Style18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Odbioru ostatecznego dokona komisja wyznaczona przez Zamawiającego w obecności Inspektora Nadzoru i Wykonawcy. Komisja odbierająca roboty dokona ich oceny jakościowej na podstawie złożonych dokumentów, ocenie wizualnej oraz zgodności wykonania robót z dokumentacją projektową i SST. Dokumenty do odbioru ostatecznego robót.</w:t>
      </w:r>
    </w:p>
    <w:p w:rsidR="00106179" w:rsidRPr="004F040B" w:rsidRDefault="004F040B">
      <w:pPr>
        <w:pStyle w:val="Style18"/>
        <w:widowControl/>
        <w:spacing w:line="274" w:lineRule="exact"/>
        <w:jc w:val="both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Podstawowym dokumentem do dokonania odbioru ostatecznego robót jest protokół ostatecznego odbioru robót sporządzony wg wzoru ustalonego przez Zamawiającego.</w:t>
      </w:r>
    </w:p>
    <w:p w:rsidR="00106179" w:rsidRPr="004F040B" w:rsidRDefault="004F040B">
      <w:pPr>
        <w:pStyle w:val="Style9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 odbioru ostatecznego Wykonawca jest zobowiązany przygotować następujące dokumenty:</w:t>
      </w:r>
    </w:p>
    <w:p w:rsidR="00106179" w:rsidRPr="004F040B" w:rsidRDefault="004F040B" w:rsidP="004F040B">
      <w:pPr>
        <w:pStyle w:val="Style25"/>
        <w:widowControl/>
        <w:numPr>
          <w:ilvl w:val="0"/>
          <w:numId w:val="27"/>
        </w:numPr>
        <w:tabs>
          <w:tab w:val="left" w:pos="898"/>
        </w:tabs>
        <w:spacing w:before="10"/>
        <w:ind w:left="898" w:hanging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Dokumentacje projektową podstawową z naniesionymi zmianami oraz dodatkową, jeżeli została sporządzona w trakcie realizacji umowy,</w:t>
      </w:r>
    </w:p>
    <w:p w:rsidR="00106179" w:rsidRPr="004F040B" w:rsidRDefault="004F040B" w:rsidP="004F040B">
      <w:pPr>
        <w:pStyle w:val="Style25"/>
        <w:widowControl/>
        <w:numPr>
          <w:ilvl w:val="0"/>
          <w:numId w:val="29"/>
        </w:numPr>
        <w:tabs>
          <w:tab w:val="left" w:pos="898"/>
        </w:tabs>
        <w:spacing w:before="10"/>
        <w:ind w:left="542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Dziennik budowy,</w:t>
      </w:r>
    </w:p>
    <w:p w:rsidR="00106179" w:rsidRPr="004F040B" w:rsidRDefault="004F040B" w:rsidP="004F040B">
      <w:pPr>
        <w:pStyle w:val="Style25"/>
        <w:widowControl/>
        <w:numPr>
          <w:ilvl w:val="0"/>
          <w:numId w:val="27"/>
        </w:numPr>
        <w:tabs>
          <w:tab w:val="left" w:pos="898"/>
        </w:tabs>
        <w:spacing w:before="5"/>
        <w:ind w:left="898" w:hanging="355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Deklaracje zgodności  oraz certyfikaty zgodności wybudowanych materiałów,</w:t>
      </w:r>
    </w:p>
    <w:p w:rsidR="00106179" w:rsidRPr="004F040B" w:rsidRDefault="004F040B" w:rsidP="004F040B">
      <w:pPr>
        <w:pStyle w:val="Style25"/>
        <w:widowControl/>
        <w:numPr>
          <w:ilvl w:val="0"/>
          <w:numId w:val="29"/>
        </w:numPr>
        <w:tabs>
          <w:tab w:val="left" w:pos="898"/>
        </w:tabs>
        <w:spacing w:before="10"/>
        <w:ind w:left="542" w:firstLine="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Wyniki badań i oznaczeń laboratoryjnych.</w:t>
      </w:r>
    </w:p>
    <w:p w:rsidR="00106179" w:rsidRPr="004F040B" w:rsidRDefault="004F040B">
      <w:pPr>
        <w:pStyle w:val="Style9"/>
        <w:widowControl/>
        <w:spacing w:line="278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zarządzone przez komisję roboty poprawkowe będą zestawione wg wzoru ustalonego przez Zamawiającego.</w:t>
      </w:r>
    </w:p>
    <w:p w:rsidR="00106179" w:rsidRPr="004F040B" w:rsidRDefault="004F040B">
      <w:pPr>
        <w:pStyle w:val="Style9"/>
        <w:widowControl/>
        <w:spacing w:line="278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Termin wykonania robót poprawkowych i robót uzupełniających wyznaczy komisja.</w:t>
      </w:r>
    </w:p>
    <w:p w:rsidR="00106179" w:rsidRPr="004F040B" w:rsidRDefault="004F040B" w:rsidP="004F040B">
      <w:pPr>
        <w:pStyle w:val="Style24"/>
        <w:widowControl/>
        <w:numPr>
          <w:ilvl w:val="0"/>
          <w:numId w:val="32"/>
        </w:numPr>
        <w:tabs>
          <w:tab w:val="left" w:pos="883"/>
        </w:tabs>
        <w:spacing w:before="274"/>
        <w:ind w:firstLine="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pogwarancyjny.</w:t>
      </w:r>
    </w:p>
    <w:p w:rsidR="00106179" w:rsidRPr="004F040B" w:rsidRDefault="004F040B">
      <w:pPr>
        <w:pStyle w:val="Style18"/>
        <w:widowControl/>
        <w:spacing w:line="274" w:lineRule="exact"/>
        <w:jc w:val="both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pogwarancyjny polega na ocenie wykonanych robót związanym z usunięciem wad stwierdzonych przy odbiorze ostatecznym i zaistniałych w okresie gwarancyjnym.</w:t>
      </w:r>
    </w:p>
    <w:p w:rsidR="00106179" w:rsidRPr="004F040B" w:rsidRDefault="004F040B">
      <w:pPr>
        <w:pStyle w:val="Style9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Odbiór pogwarancyjny będzie dokonany na podstawie oceny wizualnej obiektu z uwzględnieniem zasad opisanych w punkcie „Odbiór ostateczny Robót".</w:t>
      </w:r>
    </w:p>
    <w:p w:rsidR="00106179" w:rsidRPr="004F040B" w:rsidRDefault="00106179">
      <w:pPr>
        <w:pStyle w:val="Style9"/>
        <w:widowControl/>
        <w:spacing w:line="274" w:lineRule="exact"/>
        <w:rPr>
          <w:rStyle w:val="FontStyle34"/>
          <w:rFonts w:ascii="Arial" w:hAnsi="Arial" w:cs="Arial"/>
        </w:rPr>
        <w:sectPr w:rsidR="00106179" w:rsidRPr="004F040B">
          <w:pgSz w:w="11905" w:h="16837"/>
          <w:pgMar w:top="1450" w:right="1414" w:bottom="1440" w:left="1966" w:header="708" w:footer="708" w:gutter="0"/>
          <w:cols w:space="60"/>
          <w:noEndnote/>
        </w:sectPr>
      </w:pPr>
    </w:p>
    <w:p w:rsidR="00106179" w:rsidRPr="004F040B" w:rsidRDefault="004F040B">
      <w:pPr>
        <w:pStyle w:val="Style8"/>
        <w:widowControl/>
        <w:ind w:left="374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lastRenderedPageBreak/>
        <w:t>4. SZCZEGÓŁOWA      SPECYFIKACJA      TECHNICZNA     W ZAKRESIE POSZCZEGÓLNYCH RODZAJÓW ROBÓT BUDOWLANYCH</w:t>
      </w:r>
    </w:p>
    <w:p w:rsidR="00106179" w:rsidRPr="004F040B" w:rsidRDefault="00106179">
      <w:pPr>
        <w:pStyle w:val="Style9"/>
        <w:widowControl/>
        <w:spacing w:line="240" w:lineRule="exact"/>
        <w:ind w:left="365"/>
        <w:rPr>
          <w:rFonts w:ascii="Arial" w:hAnsi="Arial" w:cs="Arial"/>
          <w:sz w:val="20"/>
          <w:szCs w:val="20"/>
        </w:rPr>
      </w:pPr>
    </w:p>
    <w:p w:rsidR="00106179" w:rsidRPr="00435FBA" w:rsidRDefault="00435FBA" w:rsidP="00435FBA">
      <w:pPr>
        <w:pStyle w:val="Bezodstpw"/>
        <w:jc w:val="center"/>
        <w:rPr>
          <w:rFonts w:ascii="Arial" w:hAnsi="Arial" w:cs="Arial"/>
          <w:b/>
          <w:sz w:val="18"/>
          <w:szCs w:val="20"/>
        </w:rPr>
      </w:pPr>
      <w:r>
        <w:rPr>
          <w:b/>
        </w:rPr>
        <w:t xml:space="preserve">Wykonanie wjazdu, </w:t>
      </w:r>
      <w:r w:rsidRPr="00435FBA">
        <w:rPr>
          <w:b/>
        </w:rPr>
        <w:t>bramy wjazdowej i parkingu wewn</w:t>
      </w:r>
      <w:r w:rsidRPr="00435FBA">
        <w:rPr>
          <w:b/>
        </w:rPr>
        <w:t>ę</w:t>
      </w:r>
      <w:r w:rsidRPr="00435FBA">
        <w:rPr>
          <w:b/>
        </w:rPr>
        <w:t>trznego w Domu Pomocy Spo</w:t>
      </w:r>
      <w:r w:rsidRPr="00435FBA">
        <w:rPr>
          <w:b/>
        </w:rPr>
        <w:t>ł</w:t>
      </w:r>
      <w:r w:rsidRPr="00435FBA">
        <w:rPr>
          <w:b/>
        </w:rPr>
        <w:t>ecznej w Jedlance.</w:t>
      </w:r>
    </w:p>
    <w:p w:rsidR="00106179" w:rsidRPr="004F040B" w:rsidRDefault="004F040B">
      <w:pPr>
        <w:pStyle w:val="Style9"/>
        <w:widowControl/>
        <w:spacing w:before="34"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45100000 - 8 Roboty ziemne</w:t>
      </w:r>
    </w:p>
    <w:p w:rsidR="00106179" w:rsidRPr="004F040B" w:rsidRDefault="004F040B">
      <w:pPr>
        <w:pStyle w:val="Style9"/>
        <w:widowControl/>
        <w:spacing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45233222 - 1 Podbudowa</w:t>
      </w:r>
    </w:p>
    <w:p w:rsidR="00106179" w:rsidRPr="004F040B" w:rsidRDefault="004F040B">
      <w:pPr>
        <w:pStyle w:val="Style9"/>
        <w:widowControl/>
        <w:spacing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45212221 - 1 Obrzeża betonowe</w:t>
      </w:r>
    </w:p>
    <w:p w:rsidR="00106179" w:rsidRPr="004F040B" w:rsidRDefault="004F040B">
      <w:pPr>
        <w:pStyle w:val="Style9"/>
        <w:widowControl/>
        <w:spacing w:line="274" w:lineRule="exact"/>
        <w:ind w:left="360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29814330 - 0 Nawierzchnie z kostki betonowej</w:t>
      </w:r>
    </w:p>
    <w:p w:rsidR="00106179" w:rsidRPr="004F040B" w:rsidRDefault="004F040B">
      <w:pPr>
        <w:pStyle w:val="Style2"/>
        <w:widowControl/>
        <w:spacing w:before="53" w:line="552" w:lineRule="exact"/>
        <w:ind w:left="374"/>
        <w:jc w:val="left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4.1. Technologia wykonawstwa:</w:t>
      </w:r>
    </w:p>
    <w:p w:rsidR="00106179" w:rsidRPr="004F040B" w:rsidRDefault="004F040B">
      <w:pPr>
        <w:pStyle w:val="Style17"/>
        <w:widowControl/>
        <w:spacing w:before="5" w:line="552" w:lineRule="exact"/>
        <w:ind w:left="370"/>
        <w:rPr>
          <w:rStyle w:val="FontStyle32"/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85090" distB="173990" distL="24130" distR="24130" simplePos="0" relativeHeight="251659264" behindDoc="0" locked="0" layoutInCell="1" allowOverlap="1">
                <wp:simplePos x="0" y="0"/>
                <wp:positionH relativeFrom="margin">
                  <wp:posOffset>237490</wp:posOffset>
                </wp:positionH>
                <wp:positionV relativeFrom="paragraph">
                  <wp:posOffset>682625</wp:posOffset>
                </wp:positionV>
                <wp:extent cx="5318760" cy="969010"/>
                <wp:effectExtent l="8255" t="12065" r="6985" b="8255"/>
                <wp:wrapTopAndBottom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8760" cy="969010"/>
                          <a:chOff x="1795" y="6120"/>
                          <a:chExt cx="8376" cy="1363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462" y="6120"/>
                            <a:ext cx="7709" cy="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726"/>
                                <w:gridCol w:w="1982"/>
                              </w:tblGrid>
                              <w:tr w:rsidR="00106179">
                                <w:tc>
                                  <w:tcPr>
                                    <w:tcW w:w="5726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 xml:space="preserve">Kostka betonowa wibroprasowana 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„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>behaton" szara</w:t>
                                    </w:r>
                                  </w:p>
                                </w:tc>
                                <w:tc>
                                  <w:tcPr>
                                    <w:tcW w:w="1982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ind w:left="202"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grubo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ść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 xml:space="preserve"> 8cm</w:t>
                                    </w:r>
                                  </w:p>
                                </w:tc>
                              </w:tr>
                              <w:tr w:rsidR="00106179">
                                <w:tc>
                                  <w:tcPr>
                                    <w:tcW w:w="5726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Podsypka cementowo- piaskowa</w:t>
                                    </w:r>
                                  </w:p>
                                </w:tc>
                                <w:tc>
                                  <w:tcPr>
                                    <w:tcW w:w="1982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ind w:left="202"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grubo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ść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 xml:space="preserve"> 3cm</w:t>
                                    </w:r>
                                  </w:p>
                                </w:tc>
                              </w:tr>
                              <w:tr w:rsidR="00106179">
                                <w:tc>
                                  <w:tcPr>
                                    <w:tcW w:w="5726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Podbudowa z chudego betonu MPa 7,5</w:t>
                                    </w:r>
                                  </w:p>
                                </w:tc>
                                <w:tc>
                                  <w:tcPr>
                                    <w:tcW w:w="1982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ind w:left="202"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grubo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ść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 xml:space="preserve"> 20 cm</w:t>
                                    </w:r>
                                  </w:p>
                                </w:tc>
                              </w:tr>
                              <w:tr w:rsidR="00106179">
                                <w:tc>
                                  <w:tcPr>
                                    <w:tcW w:w="5726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Warstwa odcinaj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ą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>ca z piasku</w:t>
                                    </w:r>
                                  </w:p>
                                </w:tc>
                                <w:tc>
                                  <w:tcPr>
                                    <w:tcW w:w="1982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06179" w:rsidRDefault="004F040B">
                                    <w:pPr>
                                      <w:pStyle w:val="Style23"/>
                                      <w:widowControl/>
                                      <w:ind w:left="202"/>
                                      <w:rPr>
                                        <w:rStyle w:val="FontStyle34"/>
                                      </w:rPr>
                                    </w:pPr>
                                    <w:r>
                                      <w:rPr>
                                        <w:rStyle w:val="FontStyle34"/>
                                      </w:rPr>
                                      <w:t>grubo</w:t>
                                    </w:r>
                                    <w:r>
                                      <w:rPr>
                                        <w:rStyle w:val="FontStyle34"/>
                                        <w:rFonts w:hint="eastAsia"/>
                                      </w:rPr>
                                      <w:t>ść</w:t>
                                    </w:r>
                                    <w:r>
                                      <w:rPr>
                                        <w:rStyle w:val="FontStyle34"/>
                                      </w:rPr>
                                      <w:t xml:space="preserve"> 15 cm</w:t>
                                    </w:r>
                                  </w:p>
                                </w:tc>
                              </w:tr>
                            </w:tbl>
                            <w:p w:rsidR="00000000" w:rsidRDefault="00435FB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95" y="7229"/>
                            <a:ext cx="7920" cy="25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06179" w:rsidRDefault="004F040B">
                              <w:pPr>
                                <w:pStyle w:val="Style9"/>
                                <w:widowControl/>
                                <w:tabs>
                                  <w:tab w:val="left" w:pos="7291"/>
                                </w:tabs>
                                <w:jc w:val="left"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PODSUMOWANIE -</w:t>
                              </w:r>
                              <w:r>
                                <w:rPr>
                                  <w:rStyle w:val="FontStyle34"/>
                                </w:rPr>
                                <w:tab/>
                                <w:t>46 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18.7pt;margin-top:53.75pt;width:418.8pt;height:76.3pt;z-index:251659264;mso-wrap-distance-left:1.9pt;mso-wrap-distance-top:6.7pt;mso-wrap-distance-right:1.9pt;mso-wrap-distance-bottom:13.7pt;mso-position-horizontal-relative:margin" coordorigin="1795,6120" coordsize="8376,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462;top:6120;width:7709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726"/>
                          <w:gridCol w:w="1982"/>
                        </w:tblGrid>
                        <w:tr w:rsidR="00106179">
                          <w:tc>
                            <w:tcPr>
                              <w:tcW w:w="5726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 xml:space="preserve">Kostka betonowa wibroprasowana 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„</w:t>
                              </w:r>
                              <w:r>
                                <w:rPr>
                                  <w:rStyle w:val="FontStyle34"/>
                                </w:rPr>
                                <w:t>behaton" szara</w:t>
                              </w:r>
                            </w:p>
                          </w:tc>
                          <w:tc>
                            <w:tcPr>
                              <w:tcW w:w="1982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ind w:left="202"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grubo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ść</w:t>
                              </w:r>
                              <w:r>
                                <w:rPr>
                                  <w:rStyle w:val="FontStyle34"/>
                                </w:rPr>
                                <w:t xml:space="preserve"> 8cm</w:t>
                              </w:r>
                            </w:p>
                          </w:tc>
                        </w:tr>
                        <w:tr w:rsidR="00106179">
                          <w:tc>
                            <w:tcPr>
                              <w:tcW w:w="5726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Podsypka cementowo- piaskowa</w:t>
                              </w:r>
                            </w:p>
                          </w:tc>
                          <w:tc>
                            <w:tcPr>
                              <w:tcW w:w="1982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ind w:left="202"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grubo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ść</w:t>
                              </w:r>
                              <w:r>
                                <w:rPr>
                                  <w:rStyle w:val="FontStyle34"/>
                                </w:rPr>
                                <w:t xml:space="preserve"> 3cm</w:t>
                              </w:r>
                            </w:p>
                          </w:tc>
                        </w:tr>
                        <w:tr w:rsidR="00106179">
                          <w:tc>
                            <w:tcPr>
                              <w:tcW w:w="5726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Podbudowa z chudego betonu MPa 7,5</w:t>
                              </w:r>
                            </w:p>
                          </w:tc>
                          <w:tc>
                            <w:tcPr>
                              <w:tcW w:w="1982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ind w:left="202"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grubo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ść</w:t>
                              </w:r>
                              <w:r>
                                <w:rPr>
                                  <w:rStyle w:val="FontStyle34"/>
                                </w:rPr>
                                <w:t xml:space="preserve"> 20 cm</w:t>
                              </w:r>
                            </w:p>
                          </w:tc>
                        </w:tr>
                        <w:tr w:rsidR="00106179">
                          <w:tc>
                            <w:tcPr>
                              <w:tcW w:w="5726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Warstwa odcinaj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ą</w:t>
                              </w:r>
                              <w:r>
                                <w:rPr>
                                  <w:rStyle w:val="FontStyle34"/>
                                </w:rPr>
                                <w:t>ca z piasku</w:t>
                              </w:r>
                            </w:p>
                          </w:tc>
                          <w:tc>
                            <w:tcPr>
                              <w:tcW w:w="1982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06179" w:rsidRDefault="004F040B">
                              <w:pPr>
                                <w:pStyle w:val="Style23"/>
                                <w:widowControl/>
                                <w:ind w:left="202"/>
                                <w:rPr>
                                  <w:rStyle w:val="FontStyle34"/>
                                </w:rPr>
                              </w:pPr>
                              <w:r>
                                <w:rPr>
                                  <w:rStyle w:val="FontStyle34"/>
                                </w:rPr>
                                <w:t>grubo</w:t>
                              </w:r>
                              <w:r>
                                <w:rPr>
                                  <w:rStyle w:val="FontStyle34"/>
                                  <w:rFonts w:hint="eastAsia"/>
                                </w:rPr>
                                <w:t>ść</w:t>
                              </w:r>
                              <w:r>
                                <w:rPr>
                                  <w:rStyle w:val="FontStyle34"/>
                                </w:rPr>
                                <w:t xml:space="preserve"> 15 cm</w:t>
                              </w:r>
                            </w:p>
                          </w:tc>
                        </w:tr>
                      </w:tbl>
                      <w:p w:rsidR="00000000" w:rsidRDefault="00435FBA"/>
                    </w:txbxContent>
                  </v:textbox>
                </v:shape>
                <v:shape id="Text Box 5" o:spid="_x0000_s1028" type="#_x0000_t202" style="position:absolute;left:1795;top:7229;width:7920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106179" w:rsidRDefault="004F040B">
                        <w:pPr>
                          <w:pStyle w:val="Style9"/>
                          <w:widowControl/>
                          <w:tabs>
                            <w:tab w:val="left" w:pos="7291"/>
                          </w:tabs>
                          <w:jc w:val="left"/>
                          <w:rPr>
                            <w:rStyle w:val="FontStyle34"/>
                          </w:rPr>
                        </w:pPr>
                        <w:r>
                          <w:rPr>
                            <w:rStyle w:val="FontStyle34"/>
                          </w:rPr>
                          <w:t>PODSUMOWANIE -</w:t>
                        </w:r>
                        <w:r>
                          <w:rPr>
                            <w:rStyle w:val="FontStyle34"/>
                          </w:rPr>
                          <w:tab/>
                          <w:t>46 cm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4F040B">
        <w:rPr>
          <w:rStyle w:val="FontStyle32"/>
          <w:rFonts w:ascii="Arial" w:hAnsi="Arial" w:cs="Arial"/>
        </w:rPr>
        <w:t>4.1.1 Konstrukcja zjazdu</w:t>
      </w:r>
    </w:p>
    <w:p w:rsidR="00106179" w:rsidRPr="004F040B" w:rsidRDefault="004F040B">
      <w:pPr>
        <w:pStyle w:val="Style9"/>
        <w:widowControl/>
        <w:spacing w:line="552" w:lineRule="exact"/>
        <w:ind w:left="374"/>
        <w:jc w:val="lef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Przyjęto typową konstrukcję nawierzchni</w:t>
      </w:r>
    </w:p>
    <w:p w:rsidR="00106179" w:rsidRPr="004F040B" w:rsidRDefault="004F040B">
      <w:pPr>
        <w:pStyle w:val="Style9"/>
        <w:widowControl/>
        <w:spacing w:line="278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Nawierzchnia zjazdu zostanie obramowana krawężnikiem betonowy „wibroprasowanym" 15x30x100 ustawionym na ławie z betonu B 15MPa.</w:t>
      </w:r>
    </w:p>
    <w:p w:rsidR="00106179" w:rsidRPr="004F040B" w:rsidRDefault="004F040B" w:rsidP="004F040B">
      <w:pPr>
        <w:pStyle w:val="Style22"/>
        <w:widowControl/>
        <w:numPr>
          <w:ilvl w:val="0"/>
          <w:numId w:val="33"/>
        </w:numPr>
        <w:tabs>
          <w:tab w:val="left" w:pos="1037"/>
        </w:tabs>
        <w:spacing w:before="312"/>
        <w:ind w:left="370"/>
        <w:rPr>
          <w:rStyle w:val="FontStyle32"/>
          <w:rFonts w:ascii="Arial" w:hAnsi="Arial" w:cs="Arial"/>
        </w:rPr>
      </w:pPr>
      <w:r w:rsidRPr="004F040B">
        <w:rPr>
          <w:rStyle w:val="FontStyle32"/>
          <w:rFonts w:ascii="Arial" w:hAnsi="Arial" w:cs="Arial"/>
        </w:rPr>
        <w:t>Odwodnienie</w:t>
      </w:r>
    </w:p>
    <w:p w:rsidR="00106179" w:rsidRPr="004F040B" w:rsidRDefault="00106179">
      <w:pPr>
        <w:pStyle w:val="Style9"/>
        <w:widowControl/>
        <w:spacing w:line="240" w:lineRule="exact"/>
        <w:ind w:left="360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9"/>
        <w:widowControl/>
        <w:spacing w:before="43"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Ze względu na małą powierzchnię nawierzchni zjazdu projektuje się odwodnienie zjazdu powierzchniowe. Kierunku spływu wód opadowych pokazano na planie sytuacyjnym rys nr 2</w:t>
      </w:r>
    </w:p>
    <w:p w:rsidR="00106179" w:rsidRPr="004F040B" w:rsidRDefault="004F040B" w:rsidP="004F040B">
      <w:pPr>
        <w:pStyle w:val="Style22"/>
        <w:widowControl/>
        <w:numPr>
          <w:ilvl w:val="0"/>
          <w:numId w:val="34"/>
        </w:numPr>
        <w:tabs>
          <w:tab w:val="left" w:pos="1037"/>
        </w:tabs>
        <w:spacing w:before="312"/>
        <w:ind w:left="370"/>
        <w:rPr>
          <w:rStyle w:val="FontStyle32"/>
          <w:rFonts w:ascii="Arial" w:hAnsi="Arial" w:cs="Arial"/>
        </w:rPr>
      </w:pPr>
      <w:r w:rsidRPr="004F040B">
        <w:rPr>
          <w:rStyle w:val="FontStyle32"/>
          <w:rFonts w:ascii="Arial" w:hAnsi="Arial" w:cs="Arial"/>
        </w:rPr>
        <w:t>Projekt czasowej organizacji ruchu</w:t>
      </w:r>
    </w:p>
    <w:p w:rsidR="00106179" w:rsidRPr="004F040B" w:rsidRDefault="00106179">
      <w:pPr>
        <w:pStyle w:val="Style9"/>
        <w:widowControl/>
        <w:spacing w:line="240" w:lineRule="exact"/>
        <w:ind w:left="365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9"/>
        <w:widowControl/>
        <w:spacing w:before="43"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Projekt czasowej organizacji ruchu na czas budowy zjazdu będzie tematem odrębnego opracowania</w:t>
      </w:r>
    </w:p>
    <w:p w:rsidR="00106179" w:rsidRPr="004F040B" w:rsidRDefault="00106179">
      <w:pPr>
        <w:pStyle w:val="Style17"/>
        <w:widowControl/>
        <w:spacing w:line="240" w:lineRule="exact"/>
        <w:ind w:left="370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17"/>
        <w:widowControl/>
        <w:spacing w:before="77"/>
        <w:ind w:left="370"/>
        <w:rPr>
          <w:rStyle w:val="FontStyle32"/>
          <w:rFonts w:ascii="Arial" w:hAnsi="Arial" w:cs="Arial"/>
        </w:rPr>
      </w:pPr>
      <w:r w:rsidRPr="004F040B">
        <w:rPr>
          <w:rStyle w:val="FontStyle32"/>
          <w:rFonts w:ascii="Arial" w:hAnsi="Arial" w:cs="Arial"/>
        </w:rPr>
        <w:t>4.1.3. Zalecenia dla wykonawcy</w:t>
      </w:r>
    </w:p>
    <w:p w:rsidR="00106179" w:rsidRPr="004F040B" w:rsidRDefault="00106179">
      <w:pPr>
        <w:pStyle w:val="Style9"/>
        <w:widowControl/>
        <w:spacing w:line="240" w:lineRule="exact"/>
        <w:ind w:left="365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9"/>
        <w:widowControl/>
        <w:spacing w:before="38" w:line="274" w:lineRule="exact"/>
        <w:ind w:left="36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Przed przystąpieniem do robót wykonawca ma obowiązek przedstawienia inspektorowi nadzoru żródła pochodzenia, świadectwa badań i atesty wszelkich materiałów, które będą użyte do budowy. Sprzęt wykorzystany przez wykonawcę powinien gwarantować przeprowadzenie robót zgodnie z wymaganiami odpowiednich norm i przepisów</w:t>
      </w:r>
    </w:p>
    <w:p w:rsidR="00106179" w:rsidRPr="004F040B" w:rsidRDefault="00106179">
      <w:pPr>
        <w:pStyle w:val="Style8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</w:p>
    <w:p w:rsidR="00106179" w:rsidRPr="004F040B" w:rsidRDefault="004F040B">
      <w:pPr>
        <w:pStyle w:val="Style8"/>
        <w:widowControl/>
        <w:spacing w:before="34"/>
        <w:ind w:firstLine="0"/>
        <w:rPr>
          <w:rStyle w:val="FontStyle33"/>
          <w:rFonts w:ascii="Arial" w:hAnsi="Arial" w:cs="Arial"/>
        </w:rPr>
      </w:pPr>
      <w:r w:rsidRPr="004F040B">
        <w:rPr>
          <w:rStyle w:val="FontStyle33"/>
          <w:rFonts w:ascii="Arial" w:hAnsi="Arial" w:cs="Arial"/>
        </w:rPr>
        <w:t>5. UWAGI KOŃCOWE</w:t>
      </w:r>
    </w:p>
    <w:p w:rsidR="00106179" w:rsidRPr="004F040B" w:rsidRDefault="004F040B">
      <w:pPr>
        <w:pStyle w:val="Style9"/>
        <w:widowControl/>
        <w:spacing w:line="274" w:lineRule="exact"/>
        <w:ind w:left="360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roboty prowadzone podczas realizacji przedsięwzięcia inwestycyjnego muszą odpowiadać warunkom technicznym wykonania i odbioru robót budowlano - montażowych tom I - budownictwo ogólne.</w:t>
      </w:r>
    </w:p>
    <w:p w:rsidR="00106179" w:rsidRPr="004F040B" w:rsidRDefault="00106179">
      <w:pPr>
        <w:pStyle w:val="Style9"/>
        <w:widowControl/>
        <w:spacing w:line="274" w:lineRule="exact"/>
        <w:ind w:left="360"/>
        <w:rPr>
          <w:rStyle w:val="FontStyle34"/>
          <w:rFonts w:ascii="Arial" w:hAnsi="Arial" w:cs="Arial"/>
        </w:rPr>
        <w:sectPr w:rsidR="00106179" w:rsidRPr="004F040B">
          <w:pgSz w:w="11905" w:h="16837"/>
          <w:pgMar w:top="1416" w:right="1419" w:bottom="1440" w:left="1424" w:header="708" w:footer="708" w:gutter="0"/>
          <w:cols w:space="60"/>
          <w:noEndnote/>
        </w:sectPr>
      </w:pPr>
    </w:p>
    <w:p w:rsidR="00106179" w:rsidRPr="004F040B" w:rsidRDefault="004F040B">
      <w:pPr>
        <w:pStyle w:val="Style9"/>
        <w:widowControl/>
        <w:spacing w:line="274" w:lineRule="exact"/>
        <w:ind w:right="5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lastRenderedPageBreak/>
        <w:t>Warunki techniczne wykonania i odbioru robót budowlano - montażowych, jednocześnie określają sposób i jakość wykonania robót, zastosowanych do nich materiałów oraz odbiorów częściowych i końcowego.</w:t>
      </w:r>
    </w:p>
    <w:p w:rsidR="00106179" w:rsidRPr="004F040B" w:rsidRDefault="004F040B">
      <w:pPr>
        <w:pStyle w:val="Style9"/>
        <w:widowControl/>
        <w:spacing w:line="274" w:lineRule="exact"/>
        <w:rPr>
          <w:rStyle w:val="FontStyle34"/>
          <w:rFonts w:ascii="Arial" w:hAnsi="Arial" w:cs="Arial"/>
        </w:rPr>
      </w:pPr>
      <w:r w:rsidRPr="004F040B">
        <w:rPr>
          <w:rStyle w:val="FontStyle34"/>
          <w:rFonts w:ascii="Arial" w:hAnsi="Arial" w:cs="Arial"/>
        </w:rPr>
        <w:t>Wszystkie prace wykonane zgodnie z instrukcjami producentów poszczególnych materiałów budowlanych.</w:t>
      </w:r>
    </w:p>
    <w:p w:rsidR="00106179" w:rsidRPr="004F040B" w:rsidRDefault="00106179">
      <w:pPr>
        <w:pStyle w:val="Style3"/>
        <w:widowControl/>
        <w:spacing w:line="240" w:lineRule="exact"/>
        <w:ind w:right="14"/>
        <w:rPr>
          <w:rFonts w:ascii="Arial" w:hAnsi="Arial" w:cs="Arial"/>
          <w:sz w:val="20"/>
          <w:szCs w:val="20"/>
        </w:rPr>
      </w:pPr>
    </w:p>
    <w:p w:rsidR="00106179" w:rsidRPr="004F040B" w:rsidRDefault="00106179">
      <w:pPr>
        <w:pStyle w:val="Style3"/>
        <w:widowControl/>
        <w:spacing w:before="53" w:line="240" w:lineRule="auto"/>
        <w:ind w:right="14"/>
        <w:rPr>
          <w:rStyle w:val="FontStyle34"/>
          <w:rFonts w:ascii="Arial" w:hAnsi="Arial" w:cs="Arial"/>
        </w:rPr>
      </w:pPr>
    </w:p>
    <w:sectPr w:rsidR="00106179" w:rsidRPr="004F040B">
      <w:pgSz w:w="11905" w:h="16837"/>
      <w:pgMar w:top="1416" w:right="1424" w:bottom="1440" w:left="176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179" w:rsidRDefault="004F040B">
      <w:r>
        <w:separator/>
      </w:r>
    </w:p>
  </w:endnote>
  <w:endnote w:type="continuationSeparator" w:id="0">
    <w:p w:rsidR="00106179" w:rsidRDefault="004F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179" w:rsidRDefault="004F040B">
    <w:pPr>
      <w:pStyle w:val="Style9"/>
      <w:widowControl/>
      <w:ind w:right="389"/>
      <w:jc w:val="right"/>
      <w:rPr>
        <w:rStyle w:val="FontStyle34"/>
      </w:rPr>
    </w:pPr>
    <w:r>
      <w:rPr>
        <w:rStyle w:val="FontStyle34"/>
      </w:rPr>
      <w:fldChar w:fldCharType="begin"/>
    </w:r>
    <w:r>
      <w:rPr>
        <w:rStyle w:val="FontStyle34"/>
      </w:rPr>
      <w:instrText>PAGE</w:instrText>
    </w:r>
    <w:r>
      <w:rPr>
        <w:rStyle w:val="FontStyle34"/>
      </w:rPr>
      <w:fldChar w:fldCharType="separate"/>
    </w:r>
    <w:r w:rsidR="00435FBA">
      <w:rPr>
        <w:rStyle w:val="FontStyle34"/>
        <w:noProof/>
      </w:rPr>
      <w:t>1</w:t>
    </w:r>
    <w:r>
      <w:rPr>
        <w:rStyle w:val="FontStyle3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179" w:rsidRDefault="004F040B">
      <w:r>
        <w:separator/>
      </w:r>
    </w:p>
  </w:footnote>
  <w:footnote w:type="continuationSeparator" w:id="0">
    <w:p w:rsidR="00106179" w:rsidRDefault="004F0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1AEE36"/>
    <w:lvl w:ilvl="0">
      <w:numFmt w:val="bullet"/>
      <w:lvlText w:val="*"/>
      <w:lvlJc w:val="left"/>
    </w:lvl>
  </w:abstractNum>
  <w:abstractNum w:abstractNumId="1">
    <w:nsid w:val="0377270B"/>
    <w:multiLevelType w:val="singleLevel"/>
    <w:tmpl w:val="35AC7280"/>
    <w:lvl w:ilvl="0">
      <w:start w:val="8"/>
      <w:numFmt w:val="decimal"/>
      <w:lvlText w:val="3.4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abstractNum w:abstractNumId="2">
    <w:nsid w:val="03AD41DA"/>
    <w:multiLevelType w:val="singleLevel"/>
    <w:tmpl w:val="EFD2DF84"/>
    <w:lvl w:ilvl="0">
      <w:start w:val="6"/>
      <w:numFmt w:val="decimal"/>
      <w:lvlText w:val="3.%1."/>
      <w:legacy w:legacy="1" w:legacySpace="0" w:legacyIndent="427"/>
      <w:lvlJc w:val="left"/>
      <w:rPr>
        <w:rFonts w:ascii="Arial Unicode MS" w:eastAsia="Arial Unicode MS" w:hAnsi="Arial Unicode MS" w:cs="Arial Unicode MS" w:hint="eastAsia"/>
      </w:rPr>
    </w:lvl>
  </w:abstractNum>
  <w:abstractNum w:abstractNumId="3">
    <w:nsid w:val="05AD7C11"/>
    <w:multiLevelType w:val="singleLevel"/>
    <w:tmpl w:val="EC02C2F8"/>
    <w:lvl w:ilvl="0">
      <w:start w:val="3"/>
      <w:numFmt w:val="decimal"/>
      <w:lvlText w:val="4.1.%1."/>
      <w:legacy w:legacy="1" w:legacySpace="0" w:legacyIndent="667"/>
      <w:lvlJc w:val="left"/>
      <w:rPr>
        <w:rFonts w:ascii="Arial Unicode MS" w:eastAsia="Arial Unicode MS" w:hAnsi="Arial Unicode MS" w:cs="Arial Unicode MS" w:hint="eastAsia"/>
      </w:rPr>
    </w:lvl>
  </w:abstractNum>
  <w:abstractNum w:abstractNumId="4">
    <w:nsid w:val="07881B23"/>
    <w:multiLevelType w:val="singleLevel"/>
    <w:tmpl w:val="8118D3F8"/>
    <w:lvl w:ilvl="0">
      <w:start w:val="3"/>
      <w:numFmt w:val="decimal"/>
      <w:lvlText w:val="3.11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abstractNum w:abstractNumId="5">
    <w:nsid w:val="0BDC360E"/>
    <w:multiLevelType w:val="singleLevel"/>
    <w:tmpl w:val="E3886858"/>
    <w:lvl w:ilvl="0">
      <w:start w:val="6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6">
    <w:nsid w:val="1A2544F3"/>
    <w:multiLevelType w:val="singleLevel"/>
    <w:tmpl w:val="A704F7C4"/>
    <w:lvl w:ilvl="0">
      <w:start w:val="9"/>
      <w:numFmt w:val="decimal"/>
      <w:lvlText w:val="3.4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abstractNum w:abstractNumId="7">
    <w:nsid w:val="1A9F6AEA"/>
    <w:multiLevelType w:val="singleLevel"/>
    <w:tmpl w:val="DC4CDD92"/>
    <w:lvl w:ilvl="0">
      <w:start w:val="5"/>
      <w:numFmt w:val="decimal"/>
      <w:lvlText w:val="%1."/>
      <w:legacy w:legacy="1" w:legacySpace="0" w:legacyIndent="369"/>
      <w:lvlJc w:val="left"/>
      <w:rPr>
        <w:rFonts w:ascii="Arial Unicode MS" w:eastAsia="Arial Unicode MS" w:hAnsi="Arial Unicode MS" w:cs="Arial Unicode MS" w:hint="eastAsia"/>
      </w:rPr>
    </w:lvl>
  </w:abstractNum>
  <w:abstractNum w:abstractNumId="8">
    <w:nsid w:val="1EBC41E2"/>
    <w:multiLevelType w:val="singleLevel"/>
    <w:tmpl w:val="6A2EEC7A"/>
    <w:lvl w:ilvl="0">
      <w:start w:val="8"/>
      <w:numFmt w:val="decimal"/>
      <w:lvlText w:val="3.%1."/>
      <w:legacy w:legacy="1" w:legacySpace="0" w:legacyIndent="413"/>
      <w:lvlJc w:val="left"/>
      <w:rPr>
        <w:rFonts w:ascii="Arial Unicode MS" w:eastAsia="Arial Unicode MS" w:hAnsi="Arial Unicode MS" w:cs="Arial Unicode MS" w:hint="eastAsia"/>
      </w:rPr>
    </w:lvl>
  </w:abstractNum>
  <w:abstractNum w:abstractNumId="9">
    <w:nsid w:val="27301157"/>
    <w:multiLevelType w:val="singleLevel"/>
    <w:tmpl w:val="C5D031EE"/>
    <w:lvl w:ilvl="0">
      <w:start w:val="4"/>
      <w:numFmt w:val="decimal"/>
      <w:lvlText w:val="3.9.%1."/>
      <w:legacy w:legacy="1" w:legacySpace="0" w:legacyIndent="869"/>
      <w:lvlJc w:val="left"/>
      <w:rPr>
        <w:rFonts w:ascii="Arial Unicode MS" w:eastAsia="Arial Unicode MS" w:hAnsi="Arial Unicode MS" w:cs="Arial Unicode MS" w:hint="eastAsia"/>
      </w:rPr>
    </w:lvl>
  </w:abstractNum>
  <w:abstractNum w:abstractNumId="10">
    <w:nsid w:val="29251C82"/>
    <w:multiLevelType w:val="singleLevel"/>
    <w:tmpl w:val="DE005BD6"/>
    <w:lvl w:ilvl="0">
      <w:start w:val="3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11">
    <w:nsid w:val="2A0E059F"/>
    <w:multiLevelType w:val="singleLevel"/>
    <w:tmpl w:val="85129178"/>
    <w:lvl w:ilvl="0">
      <w:start w:val="5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12">
    <w:nsid w:val="2A3F5EED"/>
    <w:multiLevelType w:val="multilevel"/>
    <w:tmpl w:val="EEF25186"/>
    <w:lvl w:ilvl="0">
      <w:start w:val="3"/>
      <w:numFmt w:val="decimal"/>
      <w:lvlText w:val="%1."/>
      <w:legacy w:legacy="1" w:legacySpace="0" w:legacyIndent="370"/>
      <w:lvlJc w:val="left"/>
      <w:rPr>
        <w:rFonts w:ascii="Arial Unicode MS" w:eastAsia="Arial Unicode MS" w:hAnsi="Arial Unicode MS" w:cs="Arial Unicode MS" w:hint="eastAsia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892421"/>
    <w:multiLevelType w:val="singleLevel"/>
    <w:tmpl w:val="6374DA2C"/>
    <w:lvl w:ilvl="0">
      <w:start w:val="2"/>
      <w:numFmt w:val="decimal"/>
      <w:lvlText w:val="%1."/>
      <w:legacy w:legacy="1" w:legacySpace="0" w:legacyIndent="370"/>
      <w:lvlJc w:val="left"/>
      <w:rPr>
        <w:rFonts w:ascii="Arial Unicode MS" w:eastAsia="Arial Unicode MS" w:hAnsi="Arial Unicode MS" w:cs="Arial Unicode MS" w:hint="eastAsia"/>
      </w:rPr>
    </w:lvl>
  </w:abstractNum>
  <w:abstractNum w:abstractNumId="14">
    <w:nsid w:val="34821FFA"/>
    <w:multiLevelType w:val="singleLevel"/>
    <w:tmpl w:val="FDEAADCE"/>
    <w:lvl w:ilvl="0">
      <w:start w:val="7"/>
      <w:numFmt w:val="decimal"/>
      <w:lvlText w:val="3.%1."/>
      <w:legacy w:legacy="1" w:legacySpace="0" w:legacyIndent="413"/>
      <w:lvlJc w:val="left"/>
      <w:rPr>
        <w:rFonts w:ascii="Arial Unicode MS" w:eastAsia="Arial Unicode MS" w:hAnsi="Arial Unicode MS" w:cs="Arial Unicode MS" w:hint="eastAsia"/>
      </w:rPr>
    </w:lvl>
  </w:abstractNum>
  <w:abstractNum w:abstractNumId="15">
    <w:nsid w:val="34FD0829"/>
    <w:multiLevelType w:val="singleLevel"/>
    <w:tmpl w:val="910CF264"/>
    <w:lvl w:ilvl="0">
      <w:start w:val="4"/>
      <w:numFmt w:val="decimal"/>
      <w:lvlText w:val="3.11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abstractNum w:abstractNumId="16">
    <w:nsid w:val="36FB714D"/>
    <w:multiLevelType w:val="singleLevel"/>
    <w:tmpl w:val="D3B0B450"/>
    <w:lvl w:ilvl="0">
      <w:start w:val="7"/>
      <w:numFmt w:val="decimal"/>
      <w:lvlText w:val="3.4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abstractNum w:abstractNumId="17">
    <w:nsid w:val="3B864408"/>
    <w:multiLevelType w:val="singleLevel"/>
    <w:tmpl w:val="3CAE4002"/>
    <w:lvl w:ilvl="0">
      <w:start w:val="2"/>
      <w:numFmt w:val="decimal"/>
      <w:lvlText w:val="4.1.%1."/>
      <w:legacy w:legacy="1" w:legacySpace="0" w:legacyIndent="667"/>
      <w:lvlJc w:val="left"/>
      <w:rPr>
        <w:rFonts w:ascii="Arial Unicode MS" w:eastAsia="Arial Unicode MS" w:hAnsi="Arial Unicode MS" w:cs="Arial Unicode MS" w:hint="eastAsia"/>
      </w:rPr>
    </w:lvl>
  </w:abstractNum>
  <w:abstractNum w:abstractNumId="18">
    <w:nsid w:val="40746CA3"/>
    <w:multiLevelType w:val="singleLevel"/>
    <w:tmpl w:val="D130C108"/>
    <w:lvl w:ilvl="0">
      <w:start w:val="2"/>
      <w:numFmt w:val="decimal"/>
      <w:lvlText w:val="3.%1."/>
      <w:legacy w:legacy="1" w:legacySpace="0" w:legacyIndent="412"/>
      <w:lvlJc w:val="left"/>
      <w:rPr>
        <w:rFonts w:ascii="Arial Unicode MS" w:eastAsia="Arial Unicode MS" w:hAnsi="Arial Unicode MS" w:cs="Arial Unicode MS" w:hint="eastAsia"/>
      </w:rPr>
    </w:lvl>
  </w:abstractNum>
  <w:abstractNum w:abstractNumId="19">
    <w:nsid w:val="443577E0"/>
    <w:multiLevelType w:val="hybridMultilevel"/>
    <w:tmpl w:val="455A1554"/>
    <w:lvl w:ilvl="0" w:tplc="D21AEE36">
      <w:start w:val="65535"/>
      <w:numFmt w:val="bullet"/>
      <w:lvlText w:val="•"/>
      <w:legacy w:legacy="1" w:legacySpace="0" w:legacyIndent="365"/>
      <w:lvlJc w:val="left"/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A11CFA"/>
    <w:multiLevelType w:val="singleLevel"/>
    <w:tmpl w:val="CA3629B8"/>
    <w:lvl w:ilvl="0">
      <w:start w:val="4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21">
    <w:nsid w:val="5124250D"/>
    <w:multiLevelType w:val="singleLevel"/>
    <w:tmpl w:val="605AE2AA"/>
    <w:lvl w:ilvl="0">
      <w:start w:val="2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22">
    <w:nsid w:val="534074C2"/>
    <w:multiLevelType w:val="singleLevel"/>
    <w:tmpl w:val="5F860668"/>
    <w:lvl w:ilvl="0">
      <w:start w:val="1"/>
      <w:numFmt w:val="decimal"/>
      <w:lvlText w:val="%1."/>
      <w:legacy w:legacy="1" w:legacySpace="0" w:legacyIndent="369"/>
      <w:lvlJc w:val="left"/>
      <w:rPr>
        <w:rFonts w:ascii="Arial Unicode MS" w:eastAsia="Arial Unicode MS" w:hAnsi="Arial Unicode MS" w:cs="Arial Unicode MS" w:hint="eastAsia"/>
      </w:rPr>
    </w:lvl>
  </w:abstractNum>
  <w:abstractNum w:abstractNumId="23">
    <w:nsid w:val="545C19A9"/>
    <w:multiLevelType w:val="singleLevel"/>
    <w:tmpl w:val="574EC068"/>
    <w:lvl w:ilvl="0">
      <w:start w:val="1"/>
      <w:numFmt w:val="decimal"/>
      <w:lvlText w:val="3.9.%1."/>
      <w:legacy w:legacy="1" w:legacySpace="0" w:legacyIndent="869"/>
      <w:lvlJc w:val="left"/>
      <w:rPr>
        <w:rFonts w:ascii="Arial Unicode MS" w:eastAsia="Arial Unicode MS" w:hAnsi="Arial Unicode MS" w:cs="Arial Unicode MS" w:hint="eastAsia"/>
      </w:rPr>
    </w:lvl>
  </w:abstractNum>
  <w:abstractNum w:abstractNumId="24">
    <w:nsid w:val="55E73AFA"/>
    <w:multiLevelType w:val="singleLevel"/>
    <w:tmpl w:val="93CA3826"/>
    <w:lvl w:ilvl="0">
      <w:start w:val="1"/>
      <w:numFmt w:val="decimal"/>
      <w:lvlText w:val="3.%1."/>
      <w:legacy w:legacy="1" w:legacySpace="0" w:legacyIndent="412"/>
      <w:lvlJc w:val="left"/>
      <w:rPr>
        <w:rFonts w:ascii="Arial Unicode MS" w:eastAsia="Arial Unicode MS" w:hAnsi="Arial Unicode MS" w:cs="Arial Unicode MS" w:hint="eastAsia"/>
      </w:rPr>
    </w:lvl>
  </w:abstractNum>
  <w:abstractNum w:abstractNumId="25">
    <w:nsid w:val="5F4E05CD"/>
    <w:multiLevelType w:val="singleLevel"/>
    <w:tmpl w:val="668EB078"/>
    <w:lvl w:ilvl="0">
      <w:start w:val="1"/>
      <w:numFmt w:val="decimal"/>
      <w:lvlText w:val="%1."/>
      <w:legacy w:legacy="1" w:legacySpace="0" w:legacyIndent="370"/>
      <w:lvlJc w:val="left"/>
      <w:rPr>
        <w:rFonts w:ascii="Arial Unicode MS" w:eastAsia="Arial Unicode MS" w:hAnsi="Arial Unicode MS" w:cs="Arial Unicode MS" w:hint="eastAsia"/>
      </w:rPr>
    </w:lvl>
  </w:abstractNum>
  <w:abstractNum w:abstractNumId="26">
    <w:nsid w:val="63A02F16"/>
    <w:multiLevelType w:val="singleLevel"/>
    <w:tmpl w:val="383E2DBC"/>
    <w:lvl w:ilvl="0">
      <w:start w:val="5"/>
      <w:numFmt w:val="decimal"/>
      <w:lvlText w:val="3.%1."/>
      <w:legacy w:legacy="1" w:legacySpace="0" w:legacyIndent="427"/>
      <w:lvlJc w:val="left"/>
      <w:rPr>
        <w:rFonts w:ascii="Arial Unicode MS" w:eastAsia="Arial Unicode MS" w:hAnsi="Arial Unicode MS" w:cs="Arial Unicode MS" w:hint="eastAsia"/>
      </w:rPr>
    </w:lvl>
  </w:abstractNum>
  <w:abstractNum w:abstractNumId="27">
    <w:nsid w:val="662439AA"/>
    <w:multiLevelType w:val="singleLevel"/>
    <w:tmpl w:val="DC960FF0"/>
    <w:lvl w:ilvl="0">
      <w:start w:val="3"/>
      <w:numFmt w:val="decimal"/>
      <w:lvlText w:val="3.%1."/>
      <w:legacy w:legacy="1" w:legacySpace="0" w:legacyIndent="412"/>
      <w:lvlJc w:val="left"/>
      <w:rPr>
        <w:rFonts w:ascii="Arial Unicode MS" w:eastAsia="Arial Unicode MS" w:hAnsi="Arial Unicode MS" w:cs="Arial Unicode MS" w:hint="eastAsia"/>
      </w:rPr>
    </w:lvl>
  </w:abstractNum>
  <w:abstractNum w:abstractNumId="28">
    <w:nsid w:val="67091869"/>
    <w:multiLevelType w:val="singleLevel"/>
    <w:tmpl w:val="54FEF77A"/>
    <w:lvl w:ilvl="0">
      <w:start w:val="1"/>
      <w:numFmt w:val="decimal"/>
      <w:lvlText w:val="3.4.%1."/>
      <w:legacy w:legacy="1" w:legacySpace="0" w:legacyIndent="874"/>
      <w:lvlJc w:val="left"/>
      <w:rPr>
        <w:rFonts w:ascii="Arial Unicode MS" w:eastAsia="Arial Unicode MS" w:hAnsi="Arial Unicode MS" w:cs="Arial Unicode MS" w:hint="eastAsia"/>
      </w:rPr>
    </w:lvl>
  </w:abstractNum>
  <w:abstractNum w:abstractNumId="29">
    <w:nsid w:val="6885790F"/>
    <w:multiLevelType w:val="singleLevel"/>
    <w:tmpl w:val="0D9692C4"/>
    <w:lvl w:ilvl="0">
      <w:start w:val="2"/>
      <w:numFmt w:val="decimal"/>
      <w:lvlText w:val="3.9.%1."/>
      <w:legacy w:legacy="1" w:legacySpace="0" w:legacyIndent="869"/>
      <w:lvlJc w:val="left"/>
      <w:rPr>
        <w:rFonts w:ascii="Arial Unicode MS" w:eastAsia="Arial Unicode MS" w:hAnsi="Arial Unicode MS" w:cs="Arial Unicode MS" w:hint="eastAsia"/>
      </w:rPr>
    </w:lvl>
  </w:abstractNum>
  <w:abstractNum w:abstractNumId="30">
    <w:nsid w:val="79C30AFA"/>
    <w:multiLevelType w:val="singleLevel"/>
    <w:tmpl w:val="B7247156"/>
    <w:lvl w:ilvl="0">
      <w:start w:val="3"/>
      <w:numFmt w:val="decimal"/>
      <w:lvlText w:val="3.9.%1."/>
      <w:legacy w:legacy="1" w:legacySpace="0" w:legacyIndent="869"/>
      <w:lvlJc w:val="left"/>
      <w:rPr>
        <w:rFonts w:ascii="Arial Unicode MS" w:eastAsia="Arial Unicode MS" w:hAnsi="Arial Unicode MS" w:cs="Arial Unicode MS" w:hint="eastAsia"/>
      </w:rPr>
    </w:lvl>
  </w:abstractNum>
  <w:abstractNum w:abstractNumId="31">
    <w:nsid w:val="7B0079ED"/>
    <w:multiLevelType w:val="singleLevel"/>
    <w:tmpl w:val="9DB002A6"/>
    <w:lvl w:ilvl="0">
      <w:start w:val="2"/>
      <w:numFmt w:val="decimal"/>
      <w:lvlText w:val="3.11.%1."/>
      <w:legacy w:legacy="1" w:legacySpace="0" w:legacyIndent="883"/>
      <w:lvlJc w:val="left"/>
      <w:rPr>
        <w:rFonts w:ascii="Arial Unicode MS" w:eastAsia="Arial Unicode MS" w:hAnsi="Arial Unicode MS" w:cs="Arial Unicode MS" w:hint="eastAsia"/>
      </w:rPr>
    </w:lvl>
  </w:abstractNum>
  <w:num w:numId="1">
    <w:abstractNumId w:val="22"/>
  </w:num>
  <w:num w:numId="2">
    <w:abstractNumId w:val="7"/>
  </w:num>
  <w:num w:numId="3">
    <w:abstractNumId w:val="25"/>
  </w:num>
  <w:num w:numId="4">
    <w:abstractNumId w:val="13"/>
  </w:num>
  <w:num w:numId="5">
    <w:abstractNumId w:val="12"/>
  </w:num>
  <w:num w:numId="6">
    <w:abstractNumId w:val="24"/>
  </w:num>
  <w:num w:numId="7">
    <w:abstractNumId w:val="18"/>
  </w:num>
  <w:num w:numId="8">
    <w:abstractNumId w:val="27"/>
  </w:num>
  <w:num w:numId="9">
    <w:abstractNumId w:val="28"/>
  </w:num>
  <w:num w:numId="10">
    <w:abstractNumId w:val="21"/>
  </w:num>
  <w:num w:numId="11">
    <w:abstractNumId w:val="10"/>
  </w:num>
  <w:num w:numId="12">
    <w:abstractNumId w:val="20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4">
    <w:abstractNumId w:val="11"/>
  </w:num>
  <w:num w:numId="15">
    <w:abstractNumId w:val="5"/>
  </w:num>
  <w:num w:numId="16">
    <w:abstractNumId w:val="16"/>
  </w:num>
  <w:num w:numId="17">
    <w:abstractNumId w:val="1"/>
  </w:num>
  <w:num w:numId="18">
    <w:abstractNumId w:val="6"/>
  </w:num>
  <w:num w:numId="19">
    <w:abstractNumId w:val="26"/>
  </w:num>
  <w:num w:numId="20">
    <w:abstractNumId w:val="2"/>
  </w:num>
  <w:num w:numId="21">
    <w:abstractNumId w:val="14"/>
  </w:num>
  <w:num w:numId="22">
    <w:abstractNumId w:val="8"/>
  </w:num>
  <w:num w:numId="23">
    <w:abstractNumId w:val="23"/>
  </w:num>
  <w:num w:numId="24">
    <w:abstractNumId w:val="29"/>
  </w:num>
  <w:num w:numId="25">
    <w:abstractNumId w:val="30"/>
  </w:num>
  <w:num w:numId="26">
    <w:abstractNumId w:val="9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30">
    <w:abstractNumId w:val="31"/>
  </w:num>
  <w:num w:numId="31">
    <w:abstractNumId w:val="4"/>
  </w:num>
  <w:num w:numId="32">
    <w:abstractNumId w:val="15"/>
  </w:num>
  <w:num w:numId="33">
    <w:abstractNumId w:val="17"/>
  </w:num>
  <w:num w:numId="34">
    <w:abstractNumId w:val="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0B"/>
    <w:rsid w:val="00106179"/>
    <w:rsid w:val="00435FBA"/>
    <w:rsid w:val="004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83" w:lineRule="exact"/>
      <w:ind w:hanging="182"/>
    </w:pPr>
  </w:style>
  <w:style w:type="paragraph" w:customStyle="1" w:styleId="Style2">
    <w:name w:val="Style2"/>
    <w:basedOn w:val="Normalny"/>
    <w:uiPriority w:val="99"/>
    <w:pPr>
      <w:spacing w:line="276" w:lineRule="exact"/>
      <w:jc w:val="right"/>
    </w:pPr>
  </w:style>
  <w:style w:type="paragraph" w:customStyle="1" w:styleId="Style3">
    <w:name w:val="Style3"/>
    <w:basedOn w:val="Normalny"/>
    <w:uiPriority w:val="99"/>
    <w:pPr>
      <w:spacing w:line="276" w:lineRule="exact"/>
      <w:jc w:val="righ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70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74" w:lineRule="exact"/>
      <w:ind w:hanging="374"/>
    </w:pPr>
  </w:style>
  <w:style w:type="paragraph" w:customStyle="1" w:styleId="Style9">
    <w:name w:val="Style9"/>
    <w:basedOn w:val="Normalny"/>
    <w:uiPriority w:val="99"/>
    <w:pPr>
      <w:jc w:val="both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288" w:lineRule="exact"/>
      <w:ind w:firstLine="350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30" w:lineRule="exact"/>
      <w:jc w:val="both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322" w:lineRule="exact"/>
      <w:ind w:firstLine="1344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76" w:lineRule="exact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78" w:lineRule="exact"/>
      <w:jc w:val="both"/>
    </w:pPr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  <w:pPr>
      <w:spacing w:line="274" w:lineRule="exact"/>
      <w:ind w:hanging="187"/>
    </w:pPr>
  </w:style>
  <w:style w:type="paragraph" w:customStyle="1" w:styleId="Style25">
    <w:name w:val="Style25"/>
    <w:basedOn w:val="Normalny"/>
    <w:uiPriority w:val="99"/>
    <w:pPr>
      <w:spacing w:line="278" w:lineRule="exact"/>
      <w:ind w:hanging="350"/>
      <w:jc w:val="both"/>
    </w:pPr>
  </w:style>
  <w:style w:type="character" w:customStyle="1" w:styleId="FontStyle27">
    <w:name w:val="Font Style27"/>
    <w:basedOn w:val="Domylnaczcionkaakapitu"/>
    <w:uiPriority w:val="99"/>
    <w:rPr>
      <w:rFonts w:ascii="Arial Unicode MS" w:eastAsia="Arial Unicode MS" w:cs="Arial Unicode MS"/>
      <w:b/>
      <w:bCs/>
      <w:i/>
      <w:iCs/>
      <w:color w:val="000000"/>
      <w:spacing w:val="30"/>
      <w:sz w:val="34"/>
      <w:szCs w:val="34"/>
    </w:rPr>
  </w:style>
  <w:style w:type="character" w:customStyle="1" w:styleId="FontStyle28">
    <w:name w:val="Font Style28"/>
    <w:basedOn w:val="Domylnaczcionkaakapitu"/>
    <w:uiPriority w:val="99"/>
    <w:rPr>
      <w:rFonts w:ascii="Arial Unicode MS" w:eastAsia="Arial Unicode MS" w:cs="Arial Unicode MS"/>
      <w:b/>
      <w:bCs/>
      <w:color w:val="000000"/>
      <w:sz w:val="28"/>
      <w:szCs w:val="28"/>
    </w:rPr>
  </w:style>
  <w:style w:type="character" w:customStyle="1" w:styleId="FontStyle29">
    <w:name w:val="Font Style29"/>
    <w:basedOn w:val="Domylnaczcionkaakapitu"/>
    <w:uiPriority w:val="99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30">
    <w:name w:val="Font Style30"/>
    <w:basedOn w:val="Domylnaczcionkaakapitu"/>
    <w:uiPriority w:val="99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31">
    <w:name w:val="Font Style31"/>
    <w:basedOn w:val="Domylnaczcionkaakapitu"/>
    <w:uiPriority w:val="99"/>
    <w:rPr>
      <w:rFonts w:ascii="Arial Unicode MS" w:eastAsia="Arial Unicode MS" w:cs="Arial Unicode MS"/>
      <w:color w:val="000000"/>
      <w:sz w:val="30"/>
      <w:szCs w:val="30"/>
    </w:rPr>
  </w:style>
  <w:style w:type="character" w:customStyle="1" w:styleId="FontStyle32">
    <w:name w:val="Font Style32"/>
    <w:basedOn w:val="Domylnaczcionkaakapitu"/>
    <w:uiPriority w:val="99"/>
    <w:rPr>
      <w:rFonts w:ascii="Arial Unicode MS" w:eastAsia="Arial Unicode MS" w:cs="Arial Unicode MS"/>
      <w:i/>
      <w:iCs/>
      <w:color w:val="000000"/>
      <w:spacing w:val="20"/>
      <w:sz w:val="20"/>
      <w:szCs w:val="20"/>
    </w:rPr>
  </w:style>
  <w:style w:type="character" w:customStyle="1" w:styleId="FontStyle33">
    <w:name w:val="Font Style33"/>
    <w:basedOn w:val="Domylnaczcionkaakapitu"/>
    <w:uiPriority w:val="99"/>
    <w:rPr>
      <w:rFonts w:ascii="Arial Unicode MS" w:eastAsia="Arial Unicode MS" w:cs="Arial Unicode MS"/>
      <w:b/>
      <w:bCs/>
      <w:color w:val="000000"/>
      <w:sz w:val="24"/>
      <w:szCs w:val="24"/>
    </w:rPr>
  </w:style>
  <w:style w:type="character" w:customStyle="1" w:styleId="FontStyle34">
    <w:name w:val="Font Style34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Bezodstpw">
    <w:name w:val="No Spacing"/>
    <w:uiPriority w:val="1"/>
    <w:qFormat/>
    <w:rsid w:val="004F040B"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83" w:lineRule="exact"/>
      <w:ind w:hanging="182"/>
    </w:pPr>
  </w:style>
  <w:style w:type="paragraph" w:customStyle="1" w:styleId="Style2">
    <w:name w:val="Style2"/>
    <w:basedOn w:val="Normalny"/>
    <w:uiPriority w:val="99"/>
    <w:pPr>
      <w:spacing w:line="276" w:lineRule="exact"/>
      <w:jc w:val="right"/>
    </w:pPr>
  </w:style>
  <w:style w:type="paragraph" w:customStyle="1" w:styleId="Style3">
    <w:name w:val="Style3"/>
    <w:basedOn w:val="Normalny"/>
    <w:uiPriority w:val="99"/>
    <w:pPr>
      <w:spacing w:line="276" w:lineRule="exact"/>
      <w:jc w:val="righ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70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274" w:lineRule="exact"/>
      <w:ind w:hanging="374"/>
    </w:pPr>
  </w:style>
  <w:style w:type="paragraph" w:customStyle="1" w:styleId="Style9">
    <w:name w:val="Style9"/>
    <w:basedOn w:val="Normalny"/>
    <w:uiPriority w:val="99"/>
    <w:pPr>
      <w:jc w:val="both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288" w:lineRule="exact"/>
      <w:ind w:firstLine="350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30" w:lineRule="exact"/>
      <w:jc w:val="both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322" w:lineRule="exact"/>
      <w:ind w:firstLine="1344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76" w:lineRule="exact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78" w:lineRule="exact"/>
      <w:jc w:val="both"/>
    </w:pPr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  <w:pPr>
      <w:spacing w:line="274" w:lineRule="exact"/>
      <w:ind w:hanging="187"/>
    </w:pPr>
  </w:style>
  <w:style w:type="paragraph" w:customStyle="1" w:styleId="Style25">
    <w:name w:val="Style25"/>
    <w:basedOn w:val="Normalny"/>
    <w:uiPriority w:val="99"/>
    <w:pPr>
      <w:spacing w:line="278" w:lineRule="exact"/>
      <w:ind w:hanging="350"/>
      <w:jc w:val="both"/>
    </w:pPr>
  </w:style>
  <w:style w:type="character" w:customStyle="1" w:styleId="FontStyle27">
    <w:name w:val="Font Style27"/>
    <w:basedOn w:val="Domylnaczcionkaakapitu"/>
    <w:uiPriority w:val="99"/>
    <w:rPr>
      <w:rFonts w:ascii="Arial Unicode MS" w:eastAsia="Arial Unicode MS" w:cs="Arial Unicode MS"/>
      <w:b/>
      <w:bCs/>
      <w:i/>
      <w:iCs/>
      <w:color w:val="000000"/>
      <w:spacing w:val="30"/>
      <w:sz w:val="34"/>
      <w:szCs w:val="34"/>
    </w:rPr>
  </w:style>
  <w:style w:type="character" w:customStyle="1" w:styleId="FontStyle28">
    <w:name w:val="Font Style28"/>
    <w:basedOn w:val="Domylnaczcionkaakapitu"/>
    <w:uiPriority w:val="99"/>
    <w:rPr>
      <w:rFonts w:ascii="Arial Unicode MS" w:eastAsia="Arial Unicode MS" w:cs="Arial Unicode MS"/>
      <w:b/>
      <w:bCs/>
      <w:color w:val="000000"/>
      <w:sz w:val="28"/>
      <w:szCs w:val="28"/>
    </w:rPr>
  </w:style>
  <w:style w:type="character" w:customStyle="1" w:styleId="FontStyle29">
    <w:name w:val="Font Style29"/>
    <w:basedOn w:val="Domylnaczcionkaakapitu"/>
    <w:uiPriority w:val="99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30">
    <w:name w:val="Font Style30"/>
    <w:basedOn w:val="Domylnaczcionkaakapitu"/>
    <w:uiPriority w:val="99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31">
    <w:name w:val="Font Style31"/>
    <w:basedOn w:val="Domylnaczcionkaakapitu"/>
    <w:uiPriority w:val="99"/>
    <w:rPr>
      <w:rFonts w:ascii="Arial Unicode MS" w:eastAsia="Arial Unicode MS" w:cs="Arial Unicode MS"/>
      <w:color w:val="000000"/>
      <w:sz w:val="30"/>
      <w:szCs w:val="30"/>
    </w:rPr>
  </w:style>
  <w:style w:type="character" w:customStyle="1" w:styleId="FontStyle32">
    <w:name w:val="Font Style32"/>
    <w:basedOn w:val="Domylnaczcionkaakapitu"/>
    <w:uiPriority w:val="99"/>
    <w:rPr>
      <w:rFonts w:ascii="Arial Unicode MS" w:eastAsia="Arial Unicode MS" w:cs="Arial Unicode MS"/>
      <w:i/>
      <w:iCs/>
      <w:color w:val="000000"/>
      <w:spacing w:val="20"/>
      <w:sz w:val="20"/>
      <w:szCs w:val="20"/>
    </w:rPr>
  </w:style>
  <w:style w:type="character" w:customStyle="1" w:styleId="FontStyle33">
    <w:name w:val="Font Style33"/>
    <w:basedOn w:val="Domylnaczcionkaakapitu"/>
    <w:uiPriority w:val="99"/>
    <w:rPr>
      <w:rFonts w:ascii="Arial Unicode MS" w:eastAsia="Arial Unicode MS" w:cs="Arial Unicode MS"/>
      <w:b/>
      <w:bCs/>
      <w:color w:val="000000"/>
      <w:sz w:val="24"/>
      <w:szCs w:val="24"/>
    </w:rPr>
  </w:style>
  <w:style w:type="character" w:customStyle="1" w:styleId="FontStyle34">
    <w:name w:val="Font Style34"/>
    <w:basedOn w:val="Domylnaczcionkaakapitu"/>
    <w:uiPriority w:val="99"/>
    <w:rPr>
      <w:rFonts w:ascii="Arial Unicode MS" w:eastAsia="Arial Unicode MS" w:cs="Arial Unicode MS"/>
      <w:color w:val="000000"/>
      <w:sz w:val="22"/>
      <w:szCs w:val="22"/>
    </w:rPr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Bezodstpw">
    <w:name w:val="No Spacing"/>
    <w:uiPriority w:val="1"/>
    <w:qFormat/>
    <w:rsid w:val="004F040B"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2593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ok</vt:lpstr>
    </vt:vector>
  </TitlesOfParts>
  <Company/>
  <LinksUpToDate>false</LinksUpToDate>
  <CharactersWithSpaces>18115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ok</dc:title>
  <dc:creator>standatr</dc:creator>
  <cp:lastModifiedBy>Ola</cp:lastModifiedBy>
  <cp:revision>3</cp:revision>
  <dcterms:created xsi:type="dcterms:W3CDTF">2011-08-19T19:39:00Z</dcterms:created>
  <dcterms:modified xsi:type="dcterms:W3CDTF">2011-08-19T19:43:00Z</dcterms:modified>
</cp:coreProperties>
</file>